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fldChar w:fldCharType="begin"/>
      </w:r>
      <w:r w:rsidRPr="00B33246">
        <w:rPr>
          <w:rFonts w:ascii="Times New Roman" w:hAnsi="Times New Roman" w:cs="Times New Roman"/>
          <w:sz w:val="24"/>
          <w:szCs w:val="24"/>
        </w:rPr>
        <w:instrText>HYPERLINK "http://ivo.garant.ru/document?id=70083566&amp;sub=0"</w:instrText>
      </w:r>
      <w:r w:rsidRPr="00B33246">
        <w:rPr>
          <w:rFonts w:ascii="Times New Roman" w:hAnsi="Times New Roman" w:cs="Times New Roman"/>
          <w:sz w:val="24"/>
          <w:szCs w:val="24"/>
        </w:rPr>
        <w:fldChar w:fldCharType="separate"/>
      </w:r>
      <w:r w:rsidRPr="00B33246">
        <w:rPr>
          <w:rStyle w:val="a4"/>
          <w:rFonts w:ascii="Times New Roman" w:hAnsi="Times New Roman"/>
          <w:b w:val="0"/>
          <w:bCs w:val="0"/>
          <w:sz w:val="24"/>
          <w:szCs w:val="24"/>
        </w:rPr>
        <w:t>Указ Президента РФ от 1 июня 2012 г. N 761</w:t>
      </w:r>
      <w:r w:rsidRPr="00B33246">
        <w:rPr>
          <w:rStyle w:val="a4"/>
          <w:rFonts w:ascii="Times New Roman" w:hAnsi="Times New Roman"/>
          <w:b w:val="0"/>
          <w:bCs w:val="0"/>
          <w:sz w:val="24"/>
          <w:szCs w:val="24"/>
        </w:rPr>
        <w:br/>
        <w:t>"О Национальной стратегии действий в интересах детей на 2012 - 2017 годы"</w:t>
      </w:r>
      <w:r w:rsidRPr="00B33246">
        <w:rPr>
          <w:rFonts w:ascii="Times New Roman" w:hAnsi="Times New Roman" w:cs="Times New Roman"/>
          <w:sz w:val="24"/>
          <w:szCs w:val="24"/>
        </w:rPr>
        <w:fldChar w:fldCharType="end"/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 целях формирования государственной политики по улучшению положения детей в Российской Федерации, руководствуясь Конвенцией о правах ребенка, постановляю: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bookmarkStart w:id="1" w:name="sub_1"/>
      <w:r w:rsidRPr="00B33246">
        <w:rPr>
          <w:rFonts w:ascii="Times New Roman" w:hAnsi="Times New Roman" w:cs="Times New Roman"/>
          <w:sz w:val="24"/>
          <w:szCs w:val="24"/>
        </w:rPr>
        <w:t xml:space="preserve">1. Утвердить прилагаемую </w:t>
      </w:r>
      <w:hyperlink w:anchor="sub_1000" w:history="1">
        <w:r w:rsidRPr="00B33246">
          <w:rPr>
            <w:rStyle w:val="a4"/>
            <w:rFonts w:ascii="Times New Roman" w:hAnsi="Times New Roman"/>
            <w:sz w:val="24"/>
            <w:szCs w:val="24"/>
          </w:rPr>
          <w:t>Национальную стратегию</w:t>
        </w:r>
      </w:hyperlink>
      <w:r w:rsidRPr="00B33246">
        <w:rPr>
          <w:rFonts w:ascii="Times New Roman" w:hAnsi="Times New Roman" w:cs="Times New Roman"/>
          <w:sz w:val="24"/>
          <w:szCs w:val="24"/>
        </w:rPr>
        <w:t xml:space="preserve"> действий в интересах детей на 2012 - 2017 годы.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bookmarkStart w:id="2" w:name="sub_2"/>
      <w:bookmarkEnd w:id="1"/>
      <w:r w:rsidRPr="00B33246">
        <w:rPr>
          <w:rFonts w:ascii="Times New Roman" w:hAnsi="Times New Roman" w:cs="Times New Roman"/>
          <w:sz w:val="24"/>
          <w:szCs w:val="24"/>
        </w:rPr>
        <w:t xml:space="preserve">2. Руководителю Администрации Президента Российской Федерации в 2-месячный срок представить на утверждение проект </w:t>
      </w:r>
      <w:hyperlink w:anchor="sub_1000" w:history="1">
        <w:r w:rsidRPr="00B33246">
          <w:rPr>
            <w:rStyle w:val="a4"/>
            <w:rFonts w:ascii="Times New Roman" w:hAnsi="Times New Roman"/>
            <w:sz w:val="24"/>
            <w:szCs w:val="24"/>
          </w:rPr>
          <w:t>положения</w:t>
        </w:r>
      </w:hyperlink>
      <w:r w:rsidRPr="00B33246">
        <w:rPr>
          <w:rFonts w:ascii="Times New Roman" w:hAnsi="Times New Roman" w:cs="Times New Roman"/>
          <w:sz w:val="24"/>
          <w:szCs w:val="24"/>
        </w:rPr>
        <w:t xml:space="preserve"> о Координационном совете при Президенте Российской Федерации по реализации </w:t>
      </w:r>
      <w:hyperlink w:anchor="sub_1000" w:history="1">
        <w:r w:rsidRPr="00B33246">
          <w:rPr>
            <w:rStyle w:val="a4"/>
            <w:rFonts w:ascii="Times New Roman" w:hAnsi="Times New Roman"/>
            <w:sz w:val="24"/>
            <w:szCs w:val="24"/>
          </w:rPr>
          <w:t>Национальной стратегии</w:t>
        </w:r>
      </w:hyperlink>
      <w:r w:rsidRPr="00B33246">
        <w:rPr>
          <w:rFonts w:ascii="Times New Roman" w:hAnsi="Times New Roman" w:cs="Times New Roman"/>
          <w:sz w:val="24"/>
          <w:szCs w:val="24"/>
        </w:rPr>
        <w:t xml:space="preserve"> действий в интересах детей на 2012 - 2017 годы и предложения по его составу.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bookmarkStart w:id="3" w:name="sub_3"/>
      <w:bookmarkEnd w:id="2"/>
      <w:r w:rsidRPr="00B33246">
        <w:rPr>
          <w:rFonts w:ascii="Times New Roman" w:hAnsi="Times New Roman" w:cs="Times New Roman"/>
          <w:sz w:val="24"/>
          <w:szCs w:val="24"/>
        </w:rPr>
        <w:t>3. Правительству Российской Федерации: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bookmarkStart w:id="4" w:name="sub_31"/>
      <w:bookmarkEnd w:id="3"/>
      <w:r w:rsidRPr="00B33246">
        <w:rPr>
          <w:rFonts w:ascii="Times New Roman" w:hAnsi="Times New Roman" w:cs="Times New Roman"/>
          <w:sz w:val="24"/>
          <w:szCs w:val="24"/>
        </w:rPr>
        <w:t xml:space="preserve">а) в 3-месячный срок утвердить </w:t>
      </w:r>
      <w:hyperlink r:id="rId7" w:history="1">
        <w:r w:rsidRPr="00B33246">
          <w:rPr>
            <w:rStyle w:val="a4"/>
            <w:rFonts w:ascii="Times New Roman" w:hAnsi="Times New Roman"/>
            <w:sz w:val="24"/>
            <w:szCs w:val="24"/>
          </w:rPr>
          <w:t>план</w:t>
        </w:r>
      </w:hyperlink>
      <w:r w:rsidRPr="00B33246">
        <w:rPr>
          <w:rFonts w:ascii="Times New Roman" w:hAnsi="Times New Roman" w:cs="Times New Roman"/>
          <w:sz w:val="24"/>
          <w:szCs w:val="24"/>
        </w:rPr>
        <w:t xml:space="preserve"> первоочередных мероприятий до 2014 года по реализации важнейших положений </w:t>
      </w:r>
      <w:hyperlink w:anchor="sub_1000" w:history="1">
        <w:r w:rsidRPr="00B33246">
          <w:rPr>
            <w:rStyle w:val="a4"/>
            <w:rFonts w:ascii="Times New Roman" w:hAnsi="Times New Roman"/>
            <w:sz w:val="24"/>
            <w:szCs w:val="24"/>
          </w:rPr>
          <w:t>Национальной стратегии</w:t>
        </w:r>
      </w:hyperlink>
      <w:r w:rsidRPr="00B33246">
        <w:rPr>
          <w:rFonts w:ascii="Times New Roman" w:hAnsi="Times New Roman" w:cs="Times New Roman"/>
          <w:sz w:val="24"/>
          <w:szCs w:val="24"/>
        </w:rPr>
        <w:t xml:space="preserve"> действий в интересах детей на 2012 - 2017 годы;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bookmarkStart w:id="5" w:name="sub_32"/>
      <w:bookmarkEnd w:id="4"/>
      <w:r w:rsidRPr="00B33246">
        <w:rPr>
          <w:rFonts w:ascii="Times New Roman" w:hAnsi="Times New Roman" w:cs="Times New Roman"/>
          <w:sz w:val="24"/>
          <w:szCs w:val="24"/>
        </w:rPr>
        <w:t xml:space="preserve">б) предусматривать при формировании проекта федерального бюджета на очередной финансовый год и на плановый период бюджетные ассигнования на реализацию </w:t>
      </w:r>
      <w:hyperlink w:anchor="sub_1000" w:history="1">
        <w:r w:rsidRPr="00B33246">
          <w:rPr>
            <w:rStyle w:val="a4"/>
            <w:rFonts w:ascii="Times New Roman" w:hAnsi="Times New Roman"/>
            <w:sz w:val="24"/>
            <w:szCs w:val="24"/>
          </w:rPr>
          <w:t>Национальной стратегии</w:t>
        </w:r>
      </w:hyperlink>
      <w:r w:rsidRPr="00B33246">
        <w:rPr>
          <w:rFonts w:ascii="Times New Roman" w:hAnsi="Times New Roman" w:cs="Times New Roman"/>
          <w:sz w:val="24"/>
          <w:szCs w:val="24"/>
        </w:rPr>
        <w:t xml:space="preserve"> действий в интересах детей на 2012 - 2017 годы.</w:t>
      </w:r>
    </w:p>
    <w:bookmarkEnd w:id="5"/>
    <w:p w:rsidR="00205A8A" w:rsidRPr="00B33246" w:rsidRDefault="00205A8A">
      <w:pPr>
        <w:pStyle w:val="afa"/>
        <w:rPr>
          <w:rFonts w:ascii="Times New Roman" w:hAnsi="Times New Roman" w:cs="Times New Roman"/>
          <w:color w:val="000000"/>
          <w:sz w:val="24"/>
          <w:szCs w:val="24"/>
        </w:rPr>
      </w:pPr>
      <w:r w:rsidRPr="00B33246">
        <w:rPr>
          <w:rFonts w:ascii="Times New Roman" w:hAnsi="Times New Roman" w:cs="Times New Roman"/>
          <w:color w:val="000000"/>
          <w:sz w:val="24"/>
          <w:szCs w:val="24"/>
        </w:rPr>
        <w:t>ГАРАНТ:</w:t>
      </w:r>
    </w:p>
    <w:p w:rsidR="00205A8A" w:rsidRPr="00B33246" w:rsidRDefault="00205A8A">
      <w:pPr>
        <w:pStyle w:val="afa"/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 xml:space="preserve">О правилах использования в 2015 - 2017 годах бюджетных ассигнований, предусмотренных Министерству здравоохранения РФ, Министерству труда и социальной защиты РФ, Министерству образования и науки РФ и Министерству культуры РФ в целях реализации настоящего Указа в части повышения оплаты труда отдельных категорий работников см. </w:t>
      </w:r>
      <w:hyperlink r:id="rId8" w:history="1">
        <w:r w:rsidRPr="00B33246">
          <w:rPr>
            <w:rStyle w:val="a4"/>
            <w:rFonts w:ascii="Times New Roman" w:hAnsi="Times New Roman"/>
            <w:sz w:val="24"/>
            <w:szCs w:val="24"/>
          </w:rPr>
          <w:t>постановление</w:t>
        </w:r>
      </w:hyperlink>
      <w:r w:rsidRPr="00B33246">
        <w:rPr>
          <w:rFonts w:ascii="Times New Roman" w:hAnsi="Times New Roman" w:cs="Times New Roman"/>
          <w:sz w:val="24"/>
          <w:szCs w:val="24"/>
        </w:rPr>
        <w:t xml:space="preserve"> Правительства РФ от 6 декабря 2014 г. N 1331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bookmarkStart w:id="6" w:name="sub_4"/>
      <w:r w:rsidRPr="00B33246">
        <w:rPr>
          <w:rFonts w:ascii="Times New Roman" w:hAnsi="Times New Roman" w:cs="Times New Roman"/>
          <w:sz w:val="24"/>
          <w:szCs w:val="24"/>
        </w:rPr>
        <w:t>4. Рекомендовать органам государственной власти субъектов Российской Федерации утвердить региональные стратегии (программы) действий в интересах детей.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bookmarkStart w:id="7" w:name="sub_5"/>
      <w:bookmarkEnd w:id="6"/>
      <w:r w:rsidRPr="00B33246">
        <w:rPr>
          <w:rFonts w:ascii="Times New Roman" w:hAnsi="Times New Roman" w:cs="Times New Roman"/>
          <w:sz w:val="24"/>
          <w:szCs w:val="24"/>
        </w:rPr>
        <w:t>5. Настоящий Указ вступает в силу со дня его подписания.</w:t>
      </w:r>
    </w:p>
    <w:bookmarkEnd w:id="7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205A8A" w:rsidRPr="00F74CA6"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5A8A" w:rsidRPr="00F74CA6" w:rsidRDefault="00205A8A">
            <w:pPr>
              <w:pStyle w:val="afff2"/>
              <w:rPr>
                <w:rFonts w:ascii="Times New Roman" w:hAnsi="Times New Roman" w:cs="Times New Roman"/>
                <w:sz w:val="24"/>
                <w:szCs w:val="24"/>
              </w:rPr>
            </w:pPr>
            <w:r w:rsidRPr="00F74CA6">
              <w:rPr>
                <w:rFonts w:ascii="Times New Roman" w:hAnsi="Times New Roman" w:cs="Times New Roman"/>
                <w:sz w:val="24"/>
                <w:szCs w:val="24"/>
              </w:rPr>
              <w:t>Президент</w:t>
            </w:r>
            <w:r w:rsidRPr="00F74CA6">
              <w:rPr>
                <w:rFonts w:ascii="Times New Roman" w:hAnsi="Times New Roman" w:cs="Times New Roman"/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5A8A" w:rsidRPr="00F74CA6" w:rsidRDefault="00205A8A">
            <w:pPr>
              <w:pStyle w:val="aff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4CA6">
              <w:rPr>
                <w:rFonts w:ascii="Times New Roman" w:hAnsi="Times New Roman" w:cs="Times New Roman"/>
                <w:sz w:val="24"/>
                <w:szCs w:val="24"/>
              </w:rPr>
              <w:t>В. Путин</w:t>
            </w:r>
          </w:p>
        </w:tc>
      </w:tr>
    </w:tbl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afff2"/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205A8A" w:rsidRPr="00B33246" w:rsidRDefault="00205A8A">
      <w:pPr>
        <w:pStyle w:val="afff2"/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1 июня 2012 года</w:t>
      </w:r>
    </w:p>
    <w:p w:rsidR="00205A8A" w:rsidRPr="00B33246" w:rsidRDefault="00205A8A">
      <w:pPr>
        <w:pStyle w:val="afff2"/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N 761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8" w:name="sub_1000"/>
      <w:r w:rsidRPr="00B33246">
        <w:rPr>
          <w:rFonts w:ascii="Times New Roman" w:hAnsi="Times New Roman" w:cs="Times New Roman"/>
          <w:sz w:val="24"/>
          <w:szCs w:val="24"/>
        </w:rPr>
        <w:t>Национальная стратегия действий в интересах детей на 2012 - 2017 годы</w:t>
      </w:r>
      <w:r w:rsidRPr="00B33246">
        <w:rPr>
          <w:rFonts w:ascii="Times New Roman" w:hAnsi="Times New Roman" w:cs="Times New Roman"/>
          <w:sz w:val="24"/>
          <w:szCs w:val="24"/>
        </w:rPr>
        <w:br/>
        <w:t xml:space="preserve">(утв. </w:t>
      </w:r>
      <w:hyperlink w:anchor="sub_0" w:history="1">
        <w:r w:rsidRPr="00B33246">
          <w:rPr>
            <w:rStyle w:val="a4"/>
            <w:rFonts w:ascii="Times New Roman" w:hAnsi="Times New Roman"/>
            <w:b w:val="0"/>
            <w:bCs w:val="0"/>
            <w:sz w:val="24"/>
            <w:szCs w:val="24"/>
          </w:rPr>
          <w:t>Указом</w:t>
        </w:r>
      </w:hyperlink>
      <w:r w:rsidRPr="00B33246">
        <w:rPr>
          <w:rFonts w:ascii="Times New Roman" w:hAnsi="Times New Roman" w:cs="Times New Roman"/>
          <w:sz w:val="24"/>
          <w:szCs w:val="24"/>
        </w:rPr>
        <w:t xml:space="preserve"> Президента РФ от 1 июня 2012 г. N 761)</w:t>
      </w:r>
    </w:p>
    <w:bookmarkEnd w:id="8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9" w:name="sub_1003"/>
      <w:r w:rsidRPr="00B33246">
        <w:rPr>
          <w:rFonts w:ascii="Times New Roman" w:hAnsi="Times New Roman" w:cs="Times New Roman"/>
          <w:sz w:val="24"/>
          <w:szCs w:val="24"/>
        </w:rPr>
        <w:t>I. Введение</w:t>
      </w:r>
    </w:p>
    <w:bookmarkEnd w:id="9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 xml:space="preserve">Согласно Всеобщей декларации прав человека дети имеют право на особую заботу и помощь. </w:t>
      </w:r>
      <w:hyperlink r:id="rId9" w:history="1">
        <w:r w:rsidRPr="00B33246">
          <w:rPr>
            <w:rStyle w:val="a4"/>
            <w:rFonts w:ascii="Times New Roman" w:hAnsi="Times New Roman"/>
            <w:sz w:val="24"/>
            <w:szCs w:val="24"/>
          </w:rPr>
          <w:t>Конституция</w:t>
        </w:r>
      </w:hyperlink>
      <w:r w:rsidRPr="00B33246">
        <w:rPr>
          <w:rFonts w:ascii="Times New Roman" w:hAnsi="Times New Roman" w:cs="Times New Roman"/>
          <w:sz w:val="24"/>
          <w:szCs w:val="24"/>
        </w:rPr>
        <w:t xml:space="preserve"> Российской Федерации гарантирует государственную поддержку семьи, материнства и детства. Подписав </w:t>
      </w:r>
      <w:hyperlink r:id="rId10" w:history="1">
        <w:r w:rsidRPr="00B33246">
          <w:rPr>
            <w:rStyle w:val="a4"/>
            <w:rFonts w:ascii="Times New Roman" w:hAnsi="Times New Roman"/>
            <w:sz w:val="24"/>
            <w:szCs w:val="24"/>
          </w:rPr>
          <w:t>Конвенцию</w:t>
        </w:r>
      </w:hyperlink>
      <w:r w:rsidRPr="00B33246">
        <w:rPr>
          <w:rFonts w:ascii="Times New Roman" w:hAnsi="Times New Roman" w:cs="Times New Roman"/>
          <w:sz w:val="24"/>
          <w:szCs w:val="24"/>
        </w:rPr>
        <w:t xml:space="preserve"> о правах ребенка и иные международные акты в сфере обеспечения прав детей, Российская Федерация выразила приверженность участию в усилиях мирового сообщества по формированию среды, комфортной и доброжелательной для жизни детей.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 Российской Федерации Национальный план действий в интересах детей был принят в 1995 году и рассчитан на период до 2000 года. В рамках очередного этапа социально-экономического развития страны актуальным является разработка и принятие нового документа - Национальной стратегии действий в интересах детей на 2012-2017 годы (далее - Национальная стратегия).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bookmarkStart w:id="10" w:name="sub_10033"/>
      <w:r w:rsidRPr="00B33246">
        <w:rPr>
          <w:rFonts w:ascii="Times New Roman" w:hAnsi="Times New Roman" w:cs="Times New Roman"/>
          <w:sz w:val="24"/>
          <w:szCs w:val="24"/>
        </w:rPr>
        <w:lastRenderedPageBreak/>
        <w:t>Главная цель Национальной стратегии - определить основные направления и задачи государственной политики в интересах детей и ключевые механизмы ее реализации, базирующиеся на общепризнанных принципах и нормах международного права.</w:t>
      </w:r>
    </w:p>
    <w:bookmarkEnd w:id="10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 xml:space="preserve">В последнее десятилетие обеспечение благополучного и защищенного детства стало одним из основных национальных приоритетов России. В посланиях Президента Российской Федерации Федеральному Собранию Российской Федерации ставились задачи по разработке современной и эффективной государственной политики в области детства. Проблемы детства и пути их решения нашли свое отражение в </w:t>
      </w:r>
      <w:hyperlink r:id="rId11" w:history="1">
        <w:r w:rsidRPr="00B33246">
          <w:rPr>
            <w:rStyle w:val="a4"/>
            <w:rFonts w:ascii="Times New Roman" w:hAnsi="Times New Roman"/>
            <w:sz w:val="24"/>
            <w:szCs w:val="24"/>
          </w:rPr>
          <w:t>Концепции</w:t>
        </w:r>
      </w:hyperlink>
      <w:r w:rsidRPr="00B33246">
        <w:rPr>
          <w:rFonts w:ascii="Times New Roman" w:hAnsi="Times New Roman" w:cs="Times New Roman"/>
          <w:sz w:val="24"/>
          <w:szCs w:val="24"/>
        </w:rPr>
        <w:t xml:space="preserve"> долгосрочного социально-экономического развития Российской Федерации на период до 2020 года, </w:t>
      </w:r>
      <w:hyperlink r:id="rId12" w:history="1">
        <w:r w:rsidRPr="00B33246">
          <w:rPr>
            <w:rStyle w:val="a4"/>
            <w:rFonts w:ascii="Times New Roman" w:hAnsi="Times New Roman"/>
            <w:sz w:val="24"/>
            <w:szCs w:val="24"/>
          </w:rPr>
          <w:t>Концепции</w:t>
        </w:r>
      </w:hyperlink>
      <w:r w:rsidRPr="00B33246">
        <w:rPr>
          <w:rFonts w:ascii="Times New Roman" w:hAnsi="Times New Roman" w:cs="Times New Roman"/>
          <w:sz w:val="24"/>
          <w:szCs w:val="24"/>
        </w:rPr>
        <w:t xml:space="preserve"> демографической политики Российской Федерации на период до 2025 года.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Инструментом практического решения многих вопросов в сфере детства стала реализация приоритетных национальных проектов "Здоровье" и "Образование", федеральных целевых программ. Принят ряд важнейших законодательных актов, направленных на предупреждение наиболее серьезных угроз осуществлению прав детей. Созданы новые государственные и общественные институты: учреждена должность Уполномоченного при Президенте Российской Федерации по правам ребенка, в ряде субъектов Российской Федерации создан институт уполномоченного по правам ребенка, учрежден Фонд поддержки детей, находящихся в трудной жизненной ситуации. Увеличился объем финансирования социальных расходов из федерального бюджета и бюджетов субъектов Российской Федерации, приняты новые меры социальной поддержки семей с детьми. Впервые в России проведена широкомасштабная общенациональная информационная кампания по противодействию жестокому обращению с детьми, введен в практику единый номер телефона доверия.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 результате принятых мер наметились позитивные тенденции увеличения рождаемости и снижения детской смертности, улучшения социально-экономического положения семей с детьми, повышения доступности образования и медицинской помощи для детей, увеличения числа устроенных в семьи детей, оставшихся без попечения родителей.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Вместе с тем проблемы, связанные с созданием комфортной и доброжелательной для жизни детей среды, сохраняют свою остроту и далеки от окончательного решения. Продолжается сокращение численности детского населения, у значительной части детей дошкольного возраста и обучающихся в общеобразовательных учреждениях обнаруживаются различные заболевания и функциональные отклонения.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По информации Генеральной прокуратуры Российской Федерации, не снижается количество выявленных нарушений прав детей. В 2011 году более 93 тыс. детей стали жертвами преступлений. Низкими темпами сокращается число детей-инвалидов, детей-сирот и детей, оставшихся без попечения родителей. Остро стоят проблемы подросткового алкоголизма, наркомании и токсикомании: почти четверть преступлений совершается несовершеннолетними в состоянии опьянения.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Развитие высоких технологий, открытость страны мировому сообществу привели к незащищенности детей от противоправного контента в информационно-телекоммуникационной сети "Интернет" (далее - сеть "Интернет"), усугубили проблемы, связанные с торговлей детьми, детской порнографией и проституцией. По сведениям МВД России, число сайтов, содержащих материалы с детской порнографией, увеличилось почти на треть, а количество самих интернет-материалов - в 25 раз. Значительное число сайтов, посвященных суицидам, доступно подросткам в любое время.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Согласно данным Росстата, в 2010 году доля малообеспеченных среди детей в возрасте до 16 лет превышала среднероссийский уровень бедности. В самом уязвимом положении находятся дети в возрасте от полутора до трех лет, дети из многодетных и неполных семей и дети безработных родителей.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Масштабы и острота существующих проблем в сфере детства, возникающие новые вызовы, интересы будущего страны и ее безопасности настоятельно требуют от органов государственной власти Российской Федерации, органов местного самоуправления, гражданского общества принятия неотложных мер для улучшения положения детей и их защиты.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1" w:name="sub_1001"/>
      <w:r w:rsidRPr="00B33246">
        <w:rPr>
          <w:rFonts w:ascii="Times New Roman" w:hAnsi="Times New Roman" w:cs="Times New Roman"/>
          <w:sz w:val="24"/>
          <w:szCs w:val="24"/>
        </w:rPr>
        <w:t>1. Основные проблемы в сфере детства</w:t>
      </w:r>
    </w:p>
    <w:bookmarkEnd w:id="11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Недостаточная эффективность имеющихся механизмов обеспечения и защиты прав и интересов детей, неисполнение международных стандартов в области прав ребенка.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Высокий риск бедности при рождении детей, особенно в многодетных и неполных семьях.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Распространенность семейного неблагополучия, жестокого обращения с детьми и всех форм насилия в отношении детей.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Низкая эффективность профилактической работы с неблагополучными семьями и детьми, распространенность практики лишения родительских прав и социального сиротства.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Неравенство между субъектами Российской Федерации в отношении объема и качества доступных услуг для детей и их семей.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Социальная исключенность уязвимых категорий детей (дети-сироты и дети, оставшиеся без попечения родителей, дети-инвалиды и дети, находящиеся в социально опасном положении).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Нарастание новых рисков, связанных с распространением информации, представляющей опасность для детей.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Отсутствие действенных механизмов обеспечения участия детей в общественной жизни, в решении вопросов, затрагивающих их непосредственно.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2" w:name="sub_1002"/>
      <w:r w:rsidRPr="00B33246">
        <w:rPr>
          <w:rFonts w:ascii="Times New Roman" w:hAnsi="Times New Roman" w:cs="Times New Roman"/>
          <w:sz w:val="24"/>
          <w:szCs w:val="24"/>
        </w:rPr>
        <w:t>2. Ключевые принципы Национальной стратегии</w:t>
      </w:r>
    </w:p>
    <w:bookmarkEnd w:id="12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Реализация основополагающего права каждого ребенка жить и воспитываться в семье. В Российской Федерации должны создаваться условия для обеспечения соблюдения прав и законных интересов ребенка в семье, своевременного выявления их нарушений и организации профилактической помощи семье и ребенку, обеспечения адресной поддержки нуждающихся в ней семей с детьми, оказавшимися в трудной жизненной ситуации, а при необходимости - приниматься меры по устройству детей, оставшихся без попечения родителей, на воспитание в семьи граждан.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Защита прав каждого ребенка. В Российской Федерации должна быть сформирована система, обеспечивающая реагирование на нарушение прав каждого ребенка без какой-либо дискриминации, включая диагностику ситуации, планирование и принятие необходимого комплекса мер по обеспечению соблюдения прав ребенка и восстановлению нарушенных прав; правовое просвещение; предоставление реабилитационной помощи каждому ребенку, ставшему жертвой жестокого обращения или преступных посягательств.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Максимальная реализация потенциала каждого ребенка. В Российской Федерации должны создаваться условия для формирования достойной жизненной перспективы для каждого ребенка, его образования, воспитания и социализации, максимально возможной самореализации в социально позитивных видах деятельности.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bookmarkStart w:id="13" w:name="sub_10024"/>
      <w:r w:rsidRPr="00B33246">
        <w:rPr>
          <w:rFonts w:ascii="Times New Roman" w:hAnsi="Times New Roman" w:cs="Times New Roman"/>
          <w:sz w:val="24"/>
          <w:szCs w:val="24"/>
        </w:rPr>
        <w:t>Сбережение здоровья каждого ребенка. В Российской Федерации должны приниматься меры, направленные на формирование у семьи и детей потребности в здоровом образе жизни, всеобщую раннюю профилактику заболеваемости, внедрение здоровьесберегающих технологий во все сферы жизни ребенка, предоставление квалифицированной медицинской помощи в любых ситуациях.</w:t>
      </w:r>
    </w:p>
    <w:bookmarkEnd w:id="13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Технологии помощи, ориентированные на развитие внутренних ресурсов семьи, удовлетворение потребностей ребенка и реализуемые при поддержке государства. В Российской Федерации необходимо шире внедрять эффективные технологии социальной работы, предполагающие опору на собственную активность людей, предоставление им возможности участвовать в решении своих проблем наряду со специалистами, поиск нестандартных экономических решений.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Особое внимание уязвимым категориям детей. В Российской Федерации во всех случаях особое и достаточное внимание должно быть уделено детям, относящимся к уязвимым категориям. Необходимо разрабатывать и внедрять формы работы с такими детьми, позволяющие преодолевать их социальную исключенность и способствующие реабилитации и полноценной интеграции в общество.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профессионализма и высокой квалификации при работе с каждым ребенком и его семьей. В Российской Федерации формирование и реализация политики в области детства должны основываться на использовании последних достижений науки, современных технологий, в том числе в социальной сфере. Необходимо обеспечить условия для качественной подготовки и регулярного повышения квалификации кадров во всех отраслях, так или иначе связанных с работой с детьми и их семьями.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Партнерство во имя ребенка. В Российской Федерации политика в области детства должна опираться на технологии социального партнерства, общественно-профессиональную экспертизу, реализовываться с участием бизнес-сообщества, посредством привлечения общественных организаций и международных партнеров к решению актуальных проблем, связанных с обеспечением и защитой прав и интересов детей. Необходимо принимать меры, направленные на формирование открытого рынка социальных услуг, создание системы общественного контроля в сфере обеспечения и защиты прав детей.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ind w:firstLine="698"/>
        <w:jc w:val="center"/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* * *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Национальная стратегия разработана на период до 2017 года и призвана обеспечить достижение существующих международных стандартов в области прав ребенка, формирование единого подхода органов государственной власти Российской Федерации, органов местного самоуправления, институтов гражданского общества и граждан к определению целей, задач, направлений деятельности и первоочередных мер по решению наиболее актуальных проблем детства.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Национальная стратегия разработана с учетом Стратегии Совета Европы по защите прав ребенка на 2012 - 2015 годы, которая включает следующие основные цели: способствование появлению дружественных к ребенку услуг и систем; искоренение всех форм насилия в отношении детей; гарантирование прав детей в ситуациях, когда дети особо уязвимы.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Участие в реализации положений названной Стратегии Совета Европы, актуальных международных договоров в сфере обеспечения и защиты прав детей и совершенствование российского законодательства в соответствии с общепризнанными принципами и нормами международного права позволят гармонизировать деятельность России по защите прав и интересов детей с деятельностью мирового сообщества, будут способствовать распространению на территории Российской Федерации положительного опыта европейских стран и продвижению инновационного российского опыта на мировую арену, защите прав и интересов российских детей в любой точке земного шара.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Реализацию Национальной стратегии предусматривается осуществлять по следующим основным направлениям: семейная политика детствосбережения; доступность качественного обучения и воспитания, культурное развитие и информационная безопасность детей; здравоохранение, дружественное к детям, и здоровый образ жизни; равные возможности для детей, нуждающихся в особой заботе государства; создание системы защиты и обеспечения прав и интересов детей и дружественного к ребенку правосудия; дети - участники реализации Национальной стратегии.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4" w:name="sub_1011"/>
      <w:r w:rsidRPr="00B33246">
        <w:rPr>
          <w:rFonts w:ascii="Times New Roman" w:hAnsi="Times New Roman" w:cs="Times New Roman"/>
          <w:sz w:val="24"/>
          <w:szCs w:val="24"/>
        </w:rPr>
        <w:t>II. Семейная политика детствосбережения</w:t>
      </w:r>
    </w:p>
    <w:bookmarkEnd w:id="14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5" w:name="sub_1004"/>
      <w:r w:rsidRPr="00B33246">
        <w:rPr>
          <w:rFonts w:ascii="Times New Roman" w:hAnsi="Times New Roman" w:cs="Times New Roman"/>
          <w:sz w:val="24"/>
          <w:szCs w:val="24"/>
        </w:rPr>
        <w:t>1. Краткий анализ ситуации</w:t>
      </w:r>
    </w:p>
    <w:bookmarkEnd w:id="15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Несмотря на наблюдающийся в последние годы рост рождаемости, число детей в возрасте до 17 лет сократилось за 10 лет с 31,6 миллиона в 2002 году до 25 миллионов в 2011 году.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bookmarkStart w:id="16" w:name="sub_10042"/>
      <w:r w:rsidRPr="00B33246">
        <w:rPr>
          <w:rFonts w:ascii="Times New Roman" w:hAnsi="Times New Roman" w:cs="Times New Roman"/>
          <w:sz w:val="24"/>
          <w:szCs w:val="24"/>
        </w:rPr>
        <w:t>Для многодетных и неполных семей характерны максимальные риски бедности. Недостаточно удовлетворен спрос на доступные товары и услуги для детей.</w:t>
      </w:r>
    </w:p>
    <w:bookmarkEnd w:id="16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Трансформация института семьи сопровождается высоким уровнем социального неблагополучия в семьях, что сопряжено с пьянством и алкоголизмом, наркозависимостью, деградацией семейных и социальных ценностей, социальным сиротством. В случаях несвоевременного выявления и неоказания эффективной профилактической помощи семьям с детьми на ранних этапах основными мерами по защите прав ребенка становятся лишение и ограничение родительских прав (57,4 тыс. родителей в 2011 году).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Недопустимо широко распространены жестокое обращение с детьми, включая физическое, эмоциональное, сексуальное насилие в отношении детей, пренебрежение их основными потребностями.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7" w:name="sub_1005"/>
      <w:r w:rsidRPr="00B33246">
        <w:rPr>
          <w:rFonts w:ascii="Times New Roman" w:hAnsi="Times New Roman" w:cs="Times New Roman"/>
          <w:sz w:val="24"/>
          <w:szCs w:val="24"/>
        </w:rPr>
        <w:t>2. Основные задачи</w:t>
      </w:r>
    </w:p>
    <w:bookmarkEnd w:id="17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Сокращение бедности среди семей с детьми и обеспечение минимального гарантированного дохода.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Повышение доступности и качества социальных услуг для семей с детьми, основанных на международных стандартах прав ребенка и Рекомендациях Комитета министров Совета Европы о правах детей и социальных услугах, дружественных к детям и семьям.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для всех детей безопасного и комфортного семейного окружения, в условиях которого соблюдаются права ребенка и исключены любые формы жестокого обращения с ним.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профилактики семейного неблагополучия, основанной на его раннем выявлении, индивидуализированной адекватной помощи семье, находящейся в трудной жизненной ситуации, оказываемой на межведомственной основе, приоритете воспитания ребенка в родной семье.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8" w:name="sub_1006"/>
      <w:r w:rsidRPr="00B33246">
        <w:rPr>
          <w:rFonts w:ascii="Times New Roman" w:hAnsi="Times New Roman" w:cs="Times New Roman"/>
          <w:sz w:val="24"/>
          <w:szCs w:val="24"/>
        </w:rPr>
        <w:t>3. Первоочередные меры</w:t>
      </w:r>
    </w:p>
    <w:bookmarkEnd w:id="18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Разработка и принятие федерального закона, определяющего основы государственной семейной политики.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Разработка и утверждение стандартов минимальных гарантий доступа к доходам и социальным услугам, определяющих основные показатели качества жизни детей, включая минимальный гарантированный доход, гарантированное социальное жилье, семейный отдых и качество питания.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Проведение мониторинга законодательства Российской Федерации в сфере защиты детства, в том числе уточнение и упорядочение правового содержания понятий "дети, находящиеся в трудной жизненной ситуации", "дети и семьи, находящиеся в социально опасном положении", "дети, нуждающиеся в помощи государства", "дети, оставшиеся без попечения родителей", "жестокое обращение с ребенком".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Формирование законодательной базы для реформирования организации работы органов опеки и попечительства по защите прав детей.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Совершенствование правовых механизмов, обеспечивающих возможность участия обоих родителей в воспитании ребенка при раздельном проживании.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Оптимизация полномочий государственных органов по защите прав детей, нормативное закрепление порядка межведомственного взаимодействия по предотвращению семейного неблагополучия, социального сиротства, защите прав и законных интересов детей.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Содействие реализации в субъектах Российской Федерации глобальной инициативы Детского фонда ООН (ЮНИСЕФ) "Города, доброжелательные к детям".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и распространение информации о правах ребенка, адаптированной для детей, родителей, учителей, специалистов, работающих с детьми и в интересах детей, через средства массовой информации, сеть "Интернет", организации и учреждения для детей.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Модернизация государственного статистического наблюдения в сфере защиты семьи, материнства и детства.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Формирование системы мониторинга и статистического учета для оценки эффективности семейной и социальной политики в сфере материнства и детства.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9" w:name="sub_1007"/>
      <w:r w:rsidRPr="00B33246">
        <w:rPr>
          <w:rFonts w:ascii="Times New Roman" w:hAnsi="Times New Roman" w:cs="Times New Roman"/>
          <w:sz w:val="24"/>
          <w:szCs w:val="24"/>
        </w:rPr>
        <w:t>4. Меры, направленные на сокращение бедности среди семей с детьми</w:t>
      </w:r>
    </w:p>
    <w:bookmarkEnd w:id="19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Разработка и принятие минимальных государственных гарантий в области доходов и социальных услуг, определяющих основные показатели качества жизни семей с детьми.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Совершенствование системы налоговых вычетов для семей с детьми.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Разработка мер по обеспечению регулярности выплат алиментов, достаточных для содержания детей, в том числе посредством создания государственного алиментного фонда.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 xml:space="preserve">Разработка и принятие </w:t>
      </w:r>
      <w:hyperlink r:id="rId13" w:history="1">
        <w:r w:rsidRPr="00B33246">
          <w:rPr>
            <w:rStyle w:val="a4"/>
            <w:rFonts w:ascii="Times New Roman" w:hAnsi="Times New Roman"/>
            <w:sz w:val="24"/>
            <w:szCs w:val="24"/>
          </w:rPr>
          <w:t>Стратегии развития</w:t>
        </w:r>
      </w:hyperlink>
      <w:r w:rsidRPr="00B33246">
        <w:rPr>
          <w:rFonts w:ascii="Times New Roman" w:hAnsi="Times New Roman" w:cs="Times New Roman"/>
          <w:sz w:val="24"/>
          <w:szCs w:val="24"/>
        </w:rPr>
        <w:t xml:space="preserve"> индустрии детских товаров на период до 2020 года и </w:t>
      </w:r>
      <w:hyperlink r:id="rId14" w:history="1">
        <w:r w:rsidRPr="00B33246">
          <w:rPr>
            <w:rStyle w:val="a4"/>
            <w:rFonts w:ascii="Times New Roman" w:hAnsi="Times New Roman"/>
            <w:sz w:val="24"/>
            <w:szCs w:val="24"/>
          </w:rPr>
          <w:t>плана</w:t>
        </w:r>
      </w:hyperlink>
      <w:r w:rsidRPr="00B33246">
        <w:rPr>
          <w:rFonts w:ascii="Times New Roman" w:hAnsi="Times New Roman" w:cs="Times New Roman"/>
          <w:sz w:val="24"/>
          <w:szCs w:val="24"/>
        </w:rPr>
        <w:t xml:space="preserve"> мероприятий по ее реализации в формате федеральной целевой программы; внесение соответствующих изменений в нормативную правовую базу.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20" w:name="sub_1008"/>
      <w:r w:rsidRPr="00B33246">
        <w:rPr>
          <w:rFonts w:ascii="Times New Roman" w:hAnsi="Times New Roman" w:cs="Times New Roman"/>
          <w:sz w:val="24"/>
          <w:szCs w:val="24"/>
        </w:rPr>
        <w:t>5. Меры, направленные на формирование безопасного и комфортного семейного окружения для детей</w:t>
      </w:r>
    </w:p>
    <w:bookmarkEnd w:id="20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Разработка и принятие программы, пропагандирующей ценности семьи, приоритет ответственного родительства, защищенного детства, нетерпимость ко всем формам насилия и телесного наказания в отношении детей через средства массовой информации, систему образования, социальной защиты, здравоохранения и культуры.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Разработка и нормативное закрепление стандартов оказания специализированных профилактических услуг по предотвращению жестокого обращения с детьми, преодолению семейного неблагополучия и социального сиротства, реабилитационной помощи детям (их семьям), пострадавшим от жестокого обращения.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внедрения и распространения современных технологий профилактической и реабилитационной работы с семьей и детьми.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Разработка мер по реализации Рекомендаций Комитета министров Совета Европы о политике в поддержку позитивного родительства.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Повышение доступности услуг для семей с детьми за счет активного развития и поддержки сектора профильных некоммерческих организаций.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Продолжение общенациональной информационной кампании по противодействию жестокому обращению с детьми.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Формирование действенных механизмов раннего выявления жестокого обращения и насилия в отношении ребенка, социального неблагополучия семей с детьми и оказания им помощи с участием учреждений образования, здравоохранения, социального обслуживания, в том числе закрепление порядка межведомственного взаимодействия в деятельности по защите прав детей.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Формирование полноценной системы подготовки и повышения квалификации специалистов, работающих с детьми и в интересах детей.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Организация распространения и внедрения передового опыта в сфере профилактики жестокого обращения с детьми и реабилитации пострадавших.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21" w:name="sub_1009"/>
      <w:r w:rsidRPr="00B33246">
        <w:rPr>
          <w:rFonts w:ascii="Times New Roman" w:hAnsi="Times New Roman" w:cs="Times New Roman"/>
          <w:sz w:val="24"/>
          <w:szCs w:val="24"/>
        </w:rPr>
        <w:t>6. Меры, направленные на профилактику изъятия ребенка из семьи, социального сиротства</w:t>
      </w:r>
    </w:p>
    <w:bookmarkEnd w:id="21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Организация на межведомственной основе системы раннего выявления социального неблагополучия семей с детьми и комплексной работы с ними для предотвращения распада семьи и лишения родителей родительских прав (при участии органов социальной защиты населения, образования, здравоохранения, служб занятости, комиссий по делам несовершеннолетних и защите их прав, органов опеки и попечительства) с надлежащей координацией деятельности всех служб в сфере реабилитации семьи.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беспрепятственного доступа семей с детьми к необходимым социальным услугам, в том числе на основе развития служб социального сопровождения семей, входящих в группу риска, участковых социальных служб, мобильных бригад, кризисных центров для детей, пострадавших от жестокого обращения, и кризисных центров для матерей с детьми в целях осуществления работы с ними по предотвращению отказа от ребенка.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повсеместного внедрения эффективных технологий реабилитации социально неблагополучных семей с детьми.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Внедрение системы профилактики отказов от детей при рождении и (или) помещении в медицинские учреждения, особенно в случаях выявления у ребенка нарушений развития и несовершеннолетия матерей.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Введение запрета на изъятие детей из семей без предварительного проведения социально-реабилитационной работы, включая возможность замены лишения родительских прав ограничением родительских прав с организацией в этот период реабилитационной работы с семьями.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22" w:name="sub_1010"/>
      <w:r w:rsidRPr="00B33246">
        <w:rPr>
          <w:rFonts w:ascii="Times New Roman" w:hAnsi="Times New Roman" w:cs="Times New Roman"/>
          <w:sz w:val="24"/>
          <w:szCs w:val="24"/>
        </w:rPr>
        <w:t>7. Ожидаемые результаты</w:t>
      </w:r>
    </w:p>
    <w:bookmarkEnd w:id="22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Снижение уровня бедности, дефицита доходов у семей с детьми и ликвидация крайних форм проявления бедности.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Ликвидация дефицита услуг, оказываемых дошкольными образовательными учреждениями.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Сокращение доли детей, не получающих алименты в полном объеме.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Снижение численности семей, находящихся в социально опасном положении.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Формирование в обществе ценностей семьи, ребенка, ответственного родительства.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Повышение качества услуг для семей с детьми, находящимися в трудной жизненной ситуации.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эффективных механизмов, способствующих сокращению случаев лишения родительских прав, выявлению семей, входящих в группу риска, их социальному сопровождению и реабилитации, сокращению числа случаев жестокого обращения с детьми в семьях.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Сокращение числа детей, остающихся без попечения родителей.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23" w:name="sub_1020"/>
      <w:r w:rsidRPr="00B33246">
        <w:rPr>
          <w:rFonts w:ascii="Times New Roman" w:hAnsi="Times New Roman" w:cs="Times New Roman"/>
          <w:sz w:val="24"/>
          <w:szCs w:val="24"/>
        </w:rPr>
        <w:t>III. Доступность качественного обучения и воспитания, культурное развитие и информационная безопасность детей</w:t>
      </w:r>
    </w:p>
    <w:bookmarkEnd w:id="23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24" w:name="sub_1012"/>
      <w:r w:rsidRPr="00B33246">
        <w:rPr>
          <w:rFonts w:ascii="Times New Roman" w:hAnsi="Times New Roman" w:cs="Times New Roman"/>
          <w:sz w:val="24"/>
          <w:szCs w:val="24"/>
        </w:rPr>
        <w:t>1. Краткий анализ ситуации</w:t>
      </w:r>
    </w:p>
    <w:bookmarkEnd w:id="24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Основной проблемой доступности дошкольного образования для всех категорий детей является дефицит мест в дошкольных образовательных учреждениях. Для повышения доступности дошкольного образования для населения необходимо развитие всех форм дошкольного образования, таких как семейный детский сад, служба ранней помощи, лекотека, центры игровой поддержки ребенка и других, а также развитие негосударственного сектора.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Приоритетом в данной сфере является повышение качества дошкольного образования в целях обеспечения равных стартовых возможностей для обучения детей в начальной школе. На этапе дошкольного образования очень важны организация психолого-педагогической поддержки семьи и повышение компетентности родителей в вопросах воспитания и развития ребенка.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прав граждан и государственных гарантий на получение общедоступного и качественного бесплатного общего образования является одним из основных принципов государственной политики в области образования. В целях реализации системных задач, поставленных в рамках национальной образовательной инициативы "Наша новая школа", Правительством Российской Федерации утвержден план действий по модернизации общего образования на 2011 - 2015 годы. В рамках реализации данной инициативы особое внимание уделяется вопросам обеспечения качества общего образования. Предстоит серьезное обновление программ и методов работы школы, устранение искусственной дифференциации школ по качеству образования. Новые федеральные государственные образовательные стандарты должны обеспечить доступность для каждого старшеклассника нескольких профилей обучения, соответствующих его склонностям и жизненным планам.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Общероссийская система оценки качества образования строится на принципах охвата всех ступеней общего образования процедурами оценки качества образования, участия в построении этой системы (в части, касающейся общего образования) органов управления образованием всех уровней (федеральных, региональных и муниципальных) и непосредственно образовательных учреждений.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Таким образом, создаваемая общероссийская система оценки качества образования призвана обеспечить единство требований к подготовленности выпускников, объективность оценки достижений обучающихся,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Продолжает совершенствоваться проведение единого государственного экзамена, усиливается контроль за соблюдением установленного порядка проведения экзаменов, повышается качество информированности населения об организации и результатах проведения экзаменов. В первую очередь это касается системы общественного наблюдения, которая с 2011 года введена на законодательной основе. В настоящее время ведется проработка возможных механизмов совершенствования существующих моделей проведения единого государственного экзамена путем развития информационно-коммуникационных технологий. Так, в 2012 году планируется внедрение электронной системы тестирования на экзамене по информатике и информационно-коммуникационным технологиям, а на экзамене по иностранному языку - устного компонента, как это предусмотрено федеральным компонентом государственного образовательного стандарта. При этом предполагается учитывать опыт апробации аналогичных форм проведения экзаменов по данным предметам в ходе эксперимента по введению единого государственного экзамена.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Вместе с тем продолжают нарастать проблемы, из-за нерешенности которых права и интересы детей в системе образования оказываются во многом не реализованными. Этими проблемами являются: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дефицит мест в дошкольных образовательных учреждениях, невысокий уровень качества дошкольного образования;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дифференциация в доступе отдельных категорий детей к качественному основному и дополнительному образованию;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отстающее от современных потребностей общества качество образования как целостного процесса обучения и воспитания детей, неэффективное управление этим процессом и слабый контроль за качеством образовательных услуг;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несоответствие современной системы обеспечения информационной безопасности детей новым рискам, связанным с развитием сети "Интернет" и информационных технологий, нарастающему противоправному контенту.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Низкий уровень этического, гражданско-патриотического, культурно-эстетического развития различных категорий детей приводит к возникновению в подростковой среде межэтнической и межконфессиональной напряженности, ксенофобии, к дискриминационному поведению детей и подростков, агрессивности, травле сверстников и другим асоциальным проявлениям.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25" w:name="sub_1013"/>
      <w:r w:rsidRPr="00B33246">
        <w:rPr>
          <w:rFonts w:ascii="Times New Roman" w:hAnsi="Times New Roman" w:cs="Times New Roman"/>
          <w:sz w:val="24"/>
          <w:szCs w:val="24"/>
        </w:rPr>
        <w:t>2. Основные задачи</w:t>
      </w:r>
    </w:p>
    <w:bookmarkEnd w:id="25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доступности качественного дошкольного образования, расширение вариативности его форм.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Реализация прав детей различных категорий на получение общедоступного и качественного бесплатного общего образования на основе модернизации общего образования в полном соответствии с требованиями федеральных государственных образовательных стандартов.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Защита образовательных прав детей, принадлежащих к национальным и этническим группам, проживающим в экстремальных условиях районов Крайнего Севера и приравненных к ним местностях.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общероссийской системы оценки качества образования, обеспечивающей единство требований к подготовленности выпускников, объективность оценки достижений обучающихся и качества учебно-воспитательной работы образовательных учреждений,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условий для выявления и развития талантливых детей и детей со скрытой одаренностью независимо от сферы одаренности, места жительства и социально-имущественного положения их семей.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Формирование новой общественно-государственной системы воспитания детей, обеспечивающей их социализацию, высокий уровень гражданственности, патриотичности, толерантности, законопослушное поведение.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Развитие системы дополнительных образовательных услуг на бесплатной основе, инфраструктуры творческого развития и воспитания детей.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Государственная поддержка развития детских библиотек, литературы, кино и телевидения для детей.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Организация профилактики межэтнической, межконфессиональной и социально-имущественной напряженности в образовательной среде в соответствии с современными вызовами.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информационной безопасности детства путем реализации единой государственной политики в сфере защиты детей от информации, причиняющей вред их здоровью и развитию.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26" w:name="sub_1014"/>
      <w:r w:rsidRPr="00B33246">
        <w:rPr>
          <w:rFonts w:ascii="Times New Roman" w:hAnsi="Times New Roman" w:cs="Times New Roman"/>
          <w:sz w:val="24"/>
          <w:szCs w:val="24"/>
        </w:rPr>
        <w:t>3. Меры, направленные на обеспечение доступности и качества образования</w:t>
      </w:r>
    </w:p>
    <w:bookmarkEnd w:id="26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государственной поддержки строительства новых дошкольных образовательных учреждений, а также развития всех форм дошкольного образования, таких как семейный детский сад, служба ранней помощи, лекотека, центры игровой поддержки ребенка и другие, включая негосударственный сектор.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развития способностей каждого ученика массовой школы, доступности для каждого старшеклассника выбора профилей обучения, соответствующих его склонностям и жизненным планам.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Законодательное закрепление правовых механизмов реализации права детей-инвалидов и детей с ограниченными возможностями здоровья на включение в существующую образовательную среду на уровне дошкольного, общего и профессионального образования (права на инклюзивное образование).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реализации гарантий доступности качественного образования для детей-сирот и детей, оставшихся без попечения родителей, и их поддержки на всех уровнях образования.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условий для развития различных региональных вариантов поликультурной модели дошкольного и общего образования, обеспечивающей формирование российской гражданской идентичности.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Продолжение внедрения электронных, устных и других новых форм оценки знаний обучающихся, а также расширение содержания тестирования в рамках совершенствования существующих моделей проведения единого государственного экзамена и государственной итоговой аттестации.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Внедрение современных технологий контроля, включая общественное наблюдение, за соблюдением установленного порядка проведения экзаменов и повышение качества информированности населения об организации и результатах проведения экзаменов с использованием информационно-коммуникационных технологий.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предоставления детям качественной психологической и коррекционно-педагогической помощи в образовательных учреждениях.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разработки примерных программ, определяющих единую содержательную основу подготовки педагогов-психологов, а также детального правового регулирования оказания психологической помощи детям педагогами-психологами.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системы психолого-педагогической поддержки семьи и повышения педагогической компетентности родителей, психологического сопровождения развития ребенка в условиях семьи и образовательного учреждения.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27" w:name="sub_1015"/>
      <w:r w:rsidRPr="00B33246">
        <w:rPr>
          <w:rFonts w:ascii="Times New Roman" w:hAnsi="Times New Roman" w:cs="Times New Roman"/>
          <w:sz w:val="24"/>
          <w:szCs w:val="24"/>
        </w:rPr>
        <w:t>4. Меры, направленные на поиск и поддержку талантливых детей и молодежи</w:t>
      </w:r>
    </w:p>
    <w:bookmarkEnd w:id="27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нормативно-правового закрепления особых образовательных запросов одаренных детей; поддержка и развитие образовательных учреждений, специализирующихся на работе с одаренными детьми.</w:t>
      </w:r>
    </w:p>
    <w:p w:rsidR="00205A8A" w:rsidRPr="00B33246" w:rsidRDefault="00205A8A">
      <w:pPr>
        <w:pStyle w:val="afa"/>
        <w:rPr>
          <w:rFonts w:ascii="Times New Roman" w:hAnsi="Times New Roman" w:cs="Times New Roman"/>
          <w:color w:val="000000"/>
          <w:sz w:val="24"/>
          <w:szCs w:val="24"/>
        </w:rPr>
      </w:pPr>
      <w:r w:rsidRPr="00B33246">
        <w:rPr>
          <w:rFonts w:ascii="Times New Roman" w:hAnsi="Times New Roman" w:cs="Times New Roman"/>
          <w:color w:val="000000"/>
          <w:sz w:val="24"/>
          <w:szCs w:val="24"/>
        </w:rPr>
        <w:t>ГАРАНТ:</w:t>
      </w:r>
    </w:p>
    <w:p w:rsidR="00205A8A" w:rsidRPr="00B33246" w:rsidRDefault="00205A8A">
      <w:pPr>
        <w:pStyle w:val="afa"/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 xml:space="preserve">См. </w:t>
      </w:r>
      <w:hyperlink r:id="rId15" w:history="1">
        <w:r w:rsidRPr="00B33246">
          <w:rPr>
            <w:rStyle w:val="a4"/>
            <w:rFonts w:ascii="Times New Roman" w:hAnsi="Times New Roman"/>
            <w:sz w:val="24"/>
            <w:szCs w:val="24"/>
          </w:rPr>
          <w:t>Модельную методику</w:t>
        </w:r>
      </w:hyperlink>
      <w:r w:rsidRPr="00B33246">
        <w:rPr>
          <w:rFonts w:ascii="Times New Roman" w:hAnsi="Times New Roman" w:cs="Times New Roman"/>
          <w:sz w:val="24"/>
          <w:szCs w:val="24"/>
        </w:rPr>
        <w:t xml:space="preserve"> по определению норматива подушевого финансирования на психолого-педагогическое сопровождение развития (образования) талантливых детей в общеобразовательных учреждениях, реализующих образовательные программы начального общего, основного общего и среднего (полного) общего образования различной направленности, направленную </w:t>
      </w:r>
      <w:hyperlink r:id="rId16" w:history="1">
        <w:r w:rsidRPr="00B33246">
          <w:rPr>
            <w:rStyle w:val="a4"/>
            <w:rFonts w:ascii="Times New Roman" w:hAnsi="Times New Roman"/>
            <w:sz w:val="24"/>
            <w:szCs w:val="24"/>
          </w:rPr>
          <w:t>письмом</w:t>
        </w:r>
      </w:hyperlink>
      <w:r w:rsidRPr="00B33246">
        <w:rPr>
          <w:rFonts w:ascii="Times New Roman" w:hAnsi="Times New Roman" w:cs="Times New Roman"/>
          <w:sz w:val="24"/>
          <w:szCs w:val="24"/>
        </w:rPr>
        <w:t xml:space="preserve"> Минобрнауки России от 25 июня 2012 г. N ИБ-908/02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национального ресурсного центра для работы с одаренными детьми в целях обеспечения разработки методологии и методов диагностики, развития, обучения и психолого-педагогической поддержки одаренных детей для использования в массовой школе и в специализированных школах для одаренных детей.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системы специальной подготовки и переподготовки психолого-педагогических кадров для работы с одаренными детьми, а также для работы с их родителями (законными представителями).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информационной поддержки государственной политики по оказанию помощи талантливым детям и молодежи.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28" w:name="sub_1016"/>
      <w:r w:rsidRPr="00B33246">
        <w:rPr>
          <w:rFonts w:ascii="Times New Roman" w:hAnsi="Times New Roman" w:cs="Times New Roman"/>
          <w:sz w:val="24"/>
          <w:szCs w:val="24"/>
        </w:rPr>
        <w:t>5. Меры, направленные на развитие воспитания и социализацию детей</w:t>
      </w:r>
    </w:p>
    <w:bookmarkEnd w:id="28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 xml:space="preserve">Разработка общенациональной </w:t>
      </w:r>
      <w:hyperlink r:id="rId17" w:history="1">
        <w:r w:rsidRPr="00B33246">
          <w:rPr>
            <w:rStyle w:val="a4"/>
            <w:rFonts w:ascii="Times New Roman" w:hAnsi="Times New Roman"/>
            <w:sz w:val="24"/>
            <w:szCs w:val="24"/>
          </w:rPr>
          <w:t>стратегии</w:t>
        </w:r>
      </w:hyperlink>
      <w:r w:rsidRPr="00B33246">
        <w:rPr>
          <w:rFonts w:ascii="Times New Roman" w:hAnsi="Times New Roman" w:cs="Times New Roman"/>
          <w:sz w:val="24"/>
          <w:szCs w:val="24"/>
        </w:rPr>
        <w:t xml:space="preserve"> развития воспитания как основы реализации государственной политики.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развития научных основ воспитания и социализации подрастающих поколений.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Внедрение современных программ гражданско-патриотического воспитания, направленных на формирование российской гражданской идентичности, культуры толерантности, социальной компетентности в сфере этнического и межконфессионального взаимодействия, готовности к защите Отечества и позитивного отношения у молодых людей к службе в рядах Вооруженных Сил Российской Федерации.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Нормативное урегулирование ресурсного обеспечения воспитательной деятельности (материально-технического, финансового, кадрового, информационно-методического) и организации контроля за условиями, созданными в образовательных учреждениях для воспитания и социализации детей.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проведения комплексной профилактики негативных явлений в детской среде; обновление форм и методов борьбы с детской безнадзорностью, наркоманией, алкоголизмом, преступностью, проституцией; разработка эффективных механизмов профилактики девиантного поведения детей.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Внедрение эффективных механизмов сотрудничества органов управления образованием, гражданского общества, представителей различных конфессий, средств массовой информации, родительских сообществ в области воспитания и социализации детей.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29" w:name="sub_1017"/>
      <w:r w:rsidRPr="00B33246">
        <w:rPr>
          <w:rFonts w:ascii="Times New Roman" w:hAnsi="Times New Roman" w:cs="Times New Roman"/>
          <w:sz w:val="24"/>
          <w:szCs w:val="24"/>
        </w:rPr>
        <w:t>6. Меры, направленные на развитие системы дополнительного образования, инфраструктуры творческого развития и воспитания детей</w:t>
      </w:r>
    </w:p>
    <w:bookmarkEnd w:id="29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Разработка и внедрение федеральных требований к образовательным программам дополнительного образования и спортивно-досуговой деятельности.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Разработка нормативно-правовой базы в целях введения именных сертификатов для детей на получение гарантированных бесплатных услуг дополнительного образования, спортивно-досуговых услуг по месту жительства.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Оказание поддержки музейным учреждениям, школам искусств, реализующим программы художественно-эстетической направленности для детей дошкольного возраста и детей, обучающихся в общеобразовательных учреждениях, в том числе для детей-инвалидов, детей-сирот и детей, оставшихся без попечения родителей.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Расширение сети детских и юношеских творческих объединений, клубов по месту жительства, лагерей труда и отдыха, других форм самодеятельности детей и подростков; развитие разнообразных форм туризма и краеведения; привлечение подростков к различным видам общественно полезной и личностно значимой деятельности.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Оказание государственной поддержки существующим и создаваемым новым телевизионным каналам и передачам для детей, подростков, детским театрам, кино- и телестудиям.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Формирование государственного заказа на издательскую, кино- и компьютерную продукцию.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Оказание государственной поддержки публичным электронным библиотекам, музейным, театральным и иным интернет-ресурсам для детей и подростков.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Реализация системы мер по сохранению и развитию специализированных детских библиотек.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Оказание государственной поддержки разработке и реализации комплексных межотраслевых программ, а также общенациональным акциям по развитию детского чтения и литературы для детей; организации открытых конкурсов на создание литературных произведений для детей.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Организация системы повышения профессиональной компетентности педагогических кадров в сфере дополнительного образования детей.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bookmarkStart w:id="30" w:name="sub_101711"/>
      <w:r w:rsidRPr="00B33246">
        <w:rPr>
          <w:rFonts w:ascii="Times New Roman" w:hAnsi="Times New Roman" w:cs="Times New Roman"/>
          <w:sz w:val="24"/>
          <w:szCs w:val="24"/>
        </w:rPr>
        <w:t>Доведение оплаты труда педагогов учреждений дополнительного образования детей, в том числе педагогов в системе учреждений культуры, до уровня не ниже среднего для учителей в регионе.</w:t>
      </w:r>
    </w:p>
    <w:bookmarkEnd w:id="30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31" w:name="sub_1018"/>
      <w:r w:rsidRPr="00B33246">
        <w:rPr>
          <w:rFonts w:ascii="Times New Roman" w:hAnsi="Times New Roman" w:cs="Times New Roman"/>
          <w:sz w:val="24"/>
          <w:szCs w:val="24"/>
        </w:rPr>
        <w:t>7. Меры, направленные на обеспечение информационной безопасности детства</w:t>
      </w:r>
    </w:p>
    <w:bookmarkEnd w:id="31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и внедрение программ обучения детей и подростков правилам безопасного поведения в интернет-пространстве, профилактики интернет-зависимости, предупреждения рисков вовлечения в противоправную деятельность, порнографию, участие во флешмобах.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правовых механизмов блокирования информационных каналов проникновения через источники массовой информации в детско-подростковую среду элементов криминальной психологии, культа насилия, других откровенных антиобщественных тенденций и соответствующей им атрибутики.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Внедрение системы мониторинговых исследований по вопросам обеспечения безопасности образовательной среды образовательных учреждений, а также по вопросам научно-методического и нормативно-правового обеспечения соблюдения санитарно-гигиенических требований к использованию информационно-компьютерных средств в образовании детей.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общественных механизмов экспертизы интернет-контента для детей.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порталов и сайтов, аккумулирующих сведения о лучших ресурсах для детей и родителей; стимулирование родителей к использованию услуги "Родительский контроль", позволяющей устанавливать ограничения доступа к сети "Интернет".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32" w:name="sub_1019"/>
      <w:r w:rsidRPr="00B33246">
        <w:rPr>
          <w:rFonts w:ascii="Times New Roman" w:hAnsi="Times New Roman" w:cs="Times New Roman"/>
          <w:sz w:val="24"/>
          <w:szCs w:val="24"/>
        </w:rPr>
        <w:t>8. Ожидаемые результаты</w:t>
      </w:r>
    </w:p>
    <w:bookmarkEnd w:id="32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всеобщей доступности дошкольного образования для всех категорий детей, повышение гибкости и многообразия форм предоставления дошкольных услуг на основе реализации существующих (основных) и новых (дополнительных) форм их финансирования и организации.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Организация обучения и воспитания детей, обучающихся в образовательных учреждениях, в соответствии с требованиями новых федеральных государственных образовательных стандартов; развитие материально-технической базы образовательных учреждений, в том числе с использованием современных информационно-компьютерных технологий.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Расширение возможностей обучения детей с ограниченными возможностями здоровья в общеобразовательных учреждениях.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Расширение вариативности программ, рассчитанных на детей с разными уровнем, типом и формами проявления способностей, в том числе индивидуализированных программ развития (для детей с особой одаренностью).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Повышение рейтинга российских школьников в международных оценках качества образования.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Рост удовлетворенности обучающихся и их родителей условиями воспитания, обучения и развития детей в образовательных учреждениях.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Увеличение численности детей и подростков, задействованных в различных формах внешкольной деятельности.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Увеличение доли школьников, вовлеченных в освоение дополнительных образовательных программ, в том числе не менее 60 процентов - на бесплатной основе.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Повсеместная доступность для детей различных видов социально-психологической, педагогической помощи и поддержки в трудной жизненной ситуации.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Увеличение числа детей, демонстрирующих активную жизненную позицию, самостоятельность и творческую инициативу в созидательной деятельности, ответственное отношение к жизни, окружающей среде, приверженных позитивным нравственным и эстетическим ценностям.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Сокращение числа детей и подростков с асоциальным поведением.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Стимулирование интереса детей к историческому и культурному наследию России, многообразию культур различных народностей и этносов, религий.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Увеличение вариативности программ дополнительного образования, реализуемых музеями и культурными центрами.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Рост посещаемости детских библиотек, музеев, культурных центров, театров.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надежной системы защиты детей от противоправного контента в образовательной среде школы и дома.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Сокращение числа детей, пострадавших от противоправного контента в интернет-среде.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33" w:name="sub_1028"/>
      <w:r w:rsidRPr="00B33246">
        <w:rPr>
          <w:rFonts w:ascii="Times New Roman" w:hAnsi="Times New Roman" w:cs="Times New Roman"/>
          <w:sz w:val="24"/>
          <w:szCs w:val="24"/>
        </w:rPr>
        <w:t>IV. Здравоохранение, дружественное к детям, и здоровый образ жизни</w:t>
      </w:r>
    </w:p>
    <w:bookmarkEnd w:id="33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34" w:name="sub_1021"/>
      <w:r w:rsidRPr="00B33246">
        <w:rPr>
          <w:rFonts w:ascii="Times New Roman" w:hAnsi="Times New Roman" w:cs="Times New Roman"/>
          <w:sz w:val="24"/>
          <w:szCs w:val="24"/>
        </w:rPr>
        <w:t>1. Краткий анализ ситуации</w:t>
      </w:r>
    </w:p>
    <w:bookmarkEnd w:id="34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На начало 2011 года в 37 субъектах Российской Федерации показатели младенческой смертности были выше, чем в среднем по Российской Федерации, только в 22 регионах работали перинатальные центры. В ряде субъектов Российской Федерации недостаточно финансово обеспечены региональные целевые программы в области охраны и укрепления здоровья детей; ненадлежащим образом организуется медико-социальная помощь для беременных и кормящих матерей, проведение диспансеризации и иммунизации детей; бесплатные медицинские услуги, гарантированные государством, неправомерно подменяются платными медицинскими услугами; не налажено должным образом обеспечение лекарствами и питанием в учреждениях здравоохранения; не соблюдаются права обучающихся в образовательных учреждениях на охрану и укрепление здоровья.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Подростки в возрасте от 10 до 18 лет нередко оказываются вне достаточного внимания со стороны государства. Трудности, с которыми они сталкиваются в этот сложный возрастной период, подчас приводят к самым трагическим последствиям. По распространенности суицидов среди подростков Россия занимает одно из ведущих мест в мире, уровень смертности детей значительно выше, чем в других европейских странах. Особого внимания требуют проблемы подросткового алкоголизма, включая "пивной алкоголизм", наркомании и токсикомании, немедицинского потребления наркотических средств, психотропных и других токсических веществ детьми, особенно школьного возраста.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35" w:name="sub_1022"/>
      <w:r w:rsidRPr="00B33246">
        <w:rPr>
          <w:rFonts w:ascii="Times New Roman" w:hAnsi="Times New Roman" w:cs="Times New Roman"/>
          <w:sz w:val="24"/>
          <w:szCs w:val="24"/>
        </w:rPr>
        <w:t>2. Основные задачи</w:t>
      </w:r>
    </w:p>
    <w:bookmarkEnd w:id="35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условий для здорового развития каждого ребенка с рождения, обеспечение доступа всех категорий детей к качественным услугам и стандартам системы здравоохранения, средствам лечения болезней и восстановления здоровья.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Развитие подростковой медицины, клиник, дружественных к детям и молодежи, стимулирование потребности в здоровом образе жизни.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надлежащих комплексных услуг и стандартов в сфере здравоохранения для детей с особыми потребностями.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Формирование современной модели организации отдыха и оздоровления детей на принципах государственно-частного партнерства.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Формирование потребности у детей и подростков в здоровом питании и совершенствование системы обеспечения качественным питанием детей в образовательных учреждениях, лечебных и лечебно-профилактических, санаторно-курортных и реабилитационных учреждениях.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36" w:name="sub_1023"/>
      <w:r w:rsidRPr="00B33246">
        <w:rPr>
          <w:rFonts w:ascii="Times New Roman" w:hAnsi="Times New Roman" w:cs="Times New Roman"/>
          <w:sz w:val="24"/>
          <w:szCs w:val="24"/>
        </w:rPr>
        <w:t>3. Меры по созданию дружественного к ребенку здравоохранения</w:t>
      </w:r>
    </w:p>
    <w:bookmarkEnd w:id="36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Совершенствование нормативно-правового обеспечения в области охраны здоровья детей, медицинской помощи женщинам и детям.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Внедрение эффективных организационных и медицинских технологий на основе современных порядков и стандартов оказания медицинской помощи детям.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службы сопровождения и поддержки беременных, оказавшихся в трудной жизненной ситуации, для предотвращения отказов от ребенка.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юридического и психологического сопровождения рожениц в женских консультациях и родильных домах.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Завершение создания современных перинатальных центров во всех субъектах Российской Федерации.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Осуществление комплекса мер, направленных на снижение младенческой и детской смертности.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Совершенствование системы наблюдения за детьми первого года жизни в амбулаторно-поликлинических учреждениях в целях выявления детей, подверженных риску задержки двигательного, речевого и когнитивного развития, и своевременного оказания им медицинской помощи.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возможности экстренной транспортировки больных детей из труднодоступных районов и организация доступа врачей в такие районы для профилактической работы с детьми.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родильных домов и перинатальных центров необходимыми реактивами и реагентами для проведения скрининг-диагностики.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повсеместного проведения обследования детей на наличие наследственных заболеваний, включая генетическое обследование детей, находящихся в организациях для детей-сирот и детей, оставшихся без попечения родителей, с предоставлением соответствующей информации кандидатам в опекуны и усыновители.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Развитие технологий комплексной диагностики и ранней медико-социальной помощи детям с отклонениями в развитии и здоровье, а также оказание необходимой помощи их семьям.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Осуществление необходимых организационных мер по обеспечению нахождения родителей (законных представителей) рядом с ребенком, получающим медицинскую помощь в учреждениях здравоохранения.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полного цикла производства на территории Российской Федерации стратегически необходимых лекарственных средств и изделий медицинского назначения для лечения детей и подростков.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Изучение потребностей детей в получении всех видов высокотехнологичной медицинской помощи и лечения, обеспечение их предоставления нуждающимся в них детям, сокращение времени ожидания такой помощи и лечения.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федерального регистра детей с редкими заболеваниями и организация адресного финансирования лечения таких детей за счет бюджетных ассигнований федерального бюджета согласно этому регистру; ускорение решения вопроса об обеспечении детей с орфанными заболеваниями специальным лечением, питанием и реабилитационным оборудованием.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Законодательное закрепление возможности софинансирования оказания высокотехнологичной медицинской помощи детям за счет бюджетных ассигнований федерального бюджета и благотворительных пожертвований.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создания сети учреждений (отделений), служб, оказывающих паллиативную медицинскую помощь детям, страдающим неизлечимыми заболеваниями.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Распространение ежегодной обязательной диспансеризации детей-сирот и детей, оставшихся без попечения родителей, воспитывающихся в организациях, на детей-сирот и детей, оставшихся без попечения родителей, находящихся на семейном воспитании.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Развитие подростковой медицины, создание молодежных консультаций, центров охраны репродуктивного здоровья подростков и центров медико-социальной помощи подросткам.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Проведение просветительской работы по предупреждению ранней беременности и абортов у несовершеннолетних.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кризисных центров по типу "маленькая мама" для оказания помощи несовершеннолетним беременным и матерям с детьми.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Поддержка успешно реализуемых в регионах проектов создания клиник, дружественных к детям и молодежи.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Восстановление медицинских кабинетов в общеобразовательных учреждениях.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Повышение ответственности медицинского персонала медицинских учреждений за некачественное оказание медицинской помощи детям.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Рассмотрение вопроса о возможности использования средств материнского капитала на оплату дорогостоящего лечения ребенка, включая проведение дорогостоящих операций как в России, так и за рубежом.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механизмов финансовой поддержки, в том числе Фондом поддержки детей, находящихся в трудной жизненной ситуации, негосударственных фондов и организаций, активно занимающихся финансовой поддержкой лечения детей.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37" w:name="sub_1024"/>
      <w:r w:rsidRPr="00B33246">
        <w:rPr>
          <w:rFonts w:ascii="Times New Roman" w:hAnsi="Times New Roman" w:cs="Times New Roman"/>
          <w:sz w:val="24"/>
          <w:szCs w:val="24"/>
        </w:rPr>
        <w:t>4. Меры по развитию политики формирования здорового образа жизни детей и подростков</w:t>
      </w:r>
    </w:p>
    <w:bookmarkEnd w:id="37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реализации комплекса мероприятий социальной рекламы, направленных на формирование здорового образа жизни, профилактику суицидального поведения среди несовершеннолетних, информирование о деятельности служб поддержки и экстренной психологической и социально-правовой помощи, в том числе через сеть "Интернет", телефоны службы анонимного консультирования.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Привлечение институтов гражданского общества, развитие волонтерского движения в целях решения проблем, связанных с формированием у детей и подростков потребности в здоровом образе жизни и получением поддержки и помощи в ситуациях, связанных с риском причинения вреда здоровью.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Распространение здоровьесберегающих технологий обучения, технологий "школа здоровья" на все образовательные учреждения, включая организации для детей-сирот и детей, оставшихся без попечения родителей.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bookmarkStart w:id="38" w:name="sub_4001"/>
      <w:r w:rsidRPr="00B33246">
        <w:rPr>
          <w:rFonts w:ascii="Times New Roman" w:hAnsi="Times New Roman" w:cs="Times New Roman"/>
          <w:sz w:val="24"/>
          <w:szCs w:val="24"/>
        </w:rPr>
        <w:t>Обеспечение доступности занятий физической культурой, туризмом и спортом для всех категорий детей в соответствии с их потребностями и возможностями с ориентацией на формирование ценностей здорового образа жизни.</w:t>
      </w:r>
    </w:p>
    <w:bookmarkEnd w:id="38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Внедрение инновационных оздоровительных и физкультурно-спортивных технологий в работу образовательных учреждений и организаций.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Повышение эффективности проведения мероприятий, направленных на профилактику ВИЧ-инфекции и вирусных гепатитов В и С, туберкулеза, и совершенствование системы противодействия распространению этих заболеваний среди целевых групп школьников, молодежи и наиболее уязвимых групп населения.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Активизация деятельности центров здоровья для детей в сфере проведения обследования детей, обучения их гигиеническим навыкам и мотивирования к отказу от вредных привычек.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Реализация программ гигиенического воспитания в целях предоставления детям возможности осуществлять информированный выбор в вопросах здорового образа жизни.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Проведение мониторинга по стандартной оценке качества жизни ребенка, включая эмоциональный, коммуникативный и психосоматический компоненты.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Внедрение регулярного государственного мониторинга основных поведенческих рисков, опасных для здоровья детей и подростков.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Разработка системы мер по предотвращению подросткового суицида, включая подготовку психологов в системе здравоохранения для работы с детьми и подростками с суицидальными наклонностями, а также организацию проведения психологическими службами образовательных учреждений профилактической работы с детьми, родителями, социальным окружением ребенка.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Разработка программы противодействия пропаганде молодежных суицидов в интернет-среде.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Ограничение (вплоть до полного запрета) скрытой рекламы табака, алкогольной продукции, привлекающей внимание детей и подростков.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Внедрение новых видов отдыха и досуга для подростков, исключающих традиции курения, употребления алкогольной продукции.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культурного, здорового досуга детей и подростков, проживающих в малых городах и сельской местности, в том числе в рамках реализации государственных целевых программ.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Активизация работы по исполнению соответствующих ведомственных нормативных правовых актов о психологическом тестировании обучающихся в образовательных учреждениях на предмет потребления наркотических средств, психотропных и других токсических веществ.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Внесение в федеральное законодательство изменений, касающихся раннего выявления лиц, допускающих немедицинское потребление наркотических средств и психотропных веществ, среди обучающихся в образовательных учреждениях общего и профессионального образования, а также оказания наркологической помощи несовершеннолетним, больным наркоманией, в возрасте от 16 до 18 лет без их согласия по просьбе или с согласия их родителей (законных представителей).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39" w:name="sub_1025"/>
      <w:r w:rsidRPr="00B33246">
        <w:rPr>
          <w:rFonts w:ascii="Times New Roman" w:hAnsi="Times New Roman" w:cs="Times New Roman"/>
          <w:sz w:val="24"/>
          <w:szCs w:val="24"/>
        </w:rPr>
        <w:t>5. Меры по формированию современной модели организации отдыха и оздоровления детей, основанной на принципах государственно-частного партнерства</w:t>
      </w:r>
    </w:p>
    <w:bookmarkEnd w:id="39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на федеральном уровне системы координации деятельности соответствующих государственных органов и организаций.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Разработка системы мер по поддержке и развитию инфраструктуры отдыха и оздоровления детей, в том числе по нормативному финансированию программ в данной сфере.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Разработка схемы взаимодействия санаторно-курортных учреждений с реабилитационными центрами для предоставления более качественных услуг детям-инвалидам и детям с хроническими заболеваниями по путевкам "мать и дитя".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Расширение сети санаторно-курортных учреждений для совместного пребывания детей с родителями (законными представителями).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40" w:name="sub_1026"/>
      <w:r w:rsidRPr="00B33246">
        <w:rPr>
          <w:rFonts w:ascii="Times New Roman" w:hAnsi="Times New Roman" w:cs="Times New Roman"/>
          <w:sz w:val="24"/>
          <w:szCs w:val="24"/>
        </w:rPr>
        <w:t>6. Меры по формированию культуры здорового питания детей и подростков, обеспечению качества и режима питания как залога здоровья ребенка</w:t>
      </w:r>
    </w:p>
    <w:bookmarkEnd w:id="40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Организация просветительской работы с использованием специальных обучающих программ, средств массовой коммуникации, включая интернет-технологии, социальную рекламу, по формированию культуры здорового питания.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Осуществление мер по совершенствованию системы обеспечения качественным горячим питанием воспитанников дошкольных учреждений и обучающихся в общеобразовательных учреждениях и учреждениях начального профессионального образования.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регулярных проверок качества питания в образовательных, лечебных и лечебно-профилактических, санаторно-курортных и реабилитационных учреждениях.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Организация особого контроля за обеспечением качественным питанием больных детей, страдающих социально значимыми заболеваниями.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41" w:name="sub_1027"/>
      <w:r w:rsidRPr="00B33246">
        <w:rPr>
          <w:rFonts w:ascii="Times New Roman" w:hAnsi="Times New Roman" w:cs="Times New Roman"/>
          <w:sz w:val="24"/>
          <w:szCs w:val="24"/>
        </w:rPr>
        <w:t>7. Ожидаемые результаты</w:t>
      </w:r>
    </w:p>
    <w:bookmarkEnd w:id="41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Снижение показателей младенческой и детской смертности.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Снижение случаев ранней беременности и абортов у несовершеннолетних девушек.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Доступность и своевременность для всех категорий детей качественных профилактических и медицинских услуг, средств лечения болезней и восстановления здоровья.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Получение комплексных медицинских услуг детьми с особыми потребностями, детьми, находящимися в трудной жизненной ситуации, детьми, проживающими в труднодоступных местностях.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Гарантированное обеспечение детской медицины всеми необходимыми лекарствами и медицинским оборудованием.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Увеличение числа образовательных учреждений, внедривших здоровьесберегающие технологии обучения, технологии "школа здоровья", являющихся территориями, свободными от табакокурения, употребления алкоголя и наркотиков.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Сокращение числа детей и подростков, употребляющих табачную и алкогольную продукцию, наркотики, психотропные и другие токсические вещества.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Сокращение числа детей и подростков с ВИЧ-инфекциями, вирусными гепатитами В и С, туберкулезом, в том числе получивших их в медицинских учреждениях.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Наличие доступной развитой сети учреждений, включая телефоны доверия, консультирование в режиме "онлайн", оказывающих помощь детям и подросткам, попавшим в трудную жизненную ситуацию.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Сокращение числа подростковых суицидов.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Доступность физкультурно-спортивной, туристической инфраструктуры для всех категорий детей с учетом их индивидуальных потребностей.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Увеличение доли детей и подростков, систематически занимающихся физической культурой и спортом.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Доступность отдыха и оздоровления для всех категорий детей с учетом их индивидуальных потребностей.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детей качественным и здоровым питанием как в семье, так и в образовательных, медицинских и оздоровительных учреждениях.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42" w:name="sub_1034"/>
      <w:r w:rsidRPr="00B33246">
        <w:rPr>
          <w:rFonts w:ascii="Times New Roman" w:hAnsi="Times New Roman" w:cs="Times New Roman"/>
          <w:sz w:val="24"/>
          <w:szCs w:val="24"/>
        </w:rPr>
        <w:t>V. Равные возможности для детей, нуждающихся в особой заботе государства</w:t>
      </w:r>
    </w:p>
    <w:bookmarkEnd w:id="42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43" w:name="sub_1029"/>
      <w:r w:rsidRPr="00B33246">
        <w:rPr>
          <w:rFonts w:ascii="Times New Roman" w:hAnsi="Times New Roman" w:cs="Times New Roman"/>
          <w:sz w:val="24"/>
          <w:szCs w:val="24"/>
        </w:rPr>
        <w:t>1. Краткий анализ ситуации</w:t>
      </w:r>
    </w:p>
    <w:bookmarkEnd w:id="43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К категории детей, нуждающихся в особой заботе государства, относятся дети-сироты и дети, оставшиеся без попечения родителей, дети с ограниченными возможностями здоровья, включая детей-инвалидов и ВИЧ-инфицированных детей. Обеспечение равных возможностей для этих групп детей базируется на принципе недискриминации.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Число детей-сирот и детей, оставшихся без попечения родителей, в 2011 году составило 654,4 тыс. человек (2,6 процента детского населения), из них 82 процента стали социальными сиротами вследствие лишения родителей родительских прав, от каждого десятого ребенка родители отказались при рождении.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Активная государственная политика, направленная на стимулирование граждан к семейному устройству детей-сирот и детей, оставшихся без попечения родителей, привела к значительному сокращению числа детей, воспитывающихся в учреждениях интернатного типа (на 42 процента за последние пять лет; в 2011 году - на 105,7 тыс. детей). Вместе с тем существенно изменился контингент детей в учреждениях для детей-сирот и детей, оставшихся без попечения родителей: около 70 процентов - дети подросткового возраста, 33 процента - дети с ограниченными возможностями здоровья, 40 процентов - дети, имеющие братьев и сестер. При существующей системе материального и нематериального стимулирования граждан таких детей сложно передать в семьи.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Наряду с экономическими потерями в результате пребывания детей в институциональных условиях общество несет огромные социальные издержки, связанные с социализацией выпускников учреждений интернатного типа, многие из которых с трудом адаптируются в обществе, подвержены высокому риску социальной дезадаптации и противоправного поведения, с воспроизведением моделей деструктивного поведения в последующих поколениях.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На начало 2011 года в России состояли на учете 544,8 тыс. детей-инвалидов. При этом многие дети-инвалиды и дети с ограниченными возможностями здоровья, в частности в возрасте от полутора до двух лет, не имеют этого статуса и, соответственно, права на установленные законом меры социальной поддержки, хотя остро нуждаются в реабилитации и помощи.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Более 80 процентов детей-инвалидов воспитываются в неполных семьях, находящихся в бедственном материальном положении, усугубляемом наличием различных "барьеров инвалидности" и психологической изоляцией в силу равнодушного или нетерпимого отношения окружающих к детям-инвалидам, самоизоляцией семей. Острая нехватка основных видов помощи таким детям ведет к нарушению их прав на образование, реабилитацию, к зависимости реализации этих прав от места жительства и социального статуса семьи. Часто это является причиной отказа родителей от таких детей и высокого уровня социального сиротства среди детей данной категории (более 12 процентов из них попадают в дома-интернаты).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Около 40 тыс. детей-инвалидов воспитываются в детских домах-интернатах системы социальной защиты населения, которые имеют системные проблемы: устаревшие здания, "перенаселенность" воспитанниками, удаленность от городов и центров реабилитационно-образовательной инфраструктуры, отсутствие специалистов, владеющих современными реабилитационными технологиями, изолированность учреждений от окружающих, в том числе волонтеров, невозможность самостоятельного проживания детей после выхода из домов-интернатов.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Сложной проблемой является положение ВИЧ-инфицированных детей (более 5,6 тыс. детей) и детей, родившихся от ВИЧ-инфицированных матерей (около 10 тыс. детей, выявляемых ежегодно): до момента установления ВИЧ-статуса таких детей для них характерны повсеместная дискриминация в доступе к образованию, сфере досуга и отдыха, а в ряде случаев - к медицинской помощи, а также практически полное отсутствие перспектив семейного устройства.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 результате реализации в рамках приоритетного национального проекта "Здоровье" комплекса мер по профилактике вертикальной передачи ВИЧ-инфекции частота ее реализации сократилась до 6 - 8 процентов, но это не является удовлетворительным результатом.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Недостаточно обеспечена защита рожденных детей от вертикальной передачи ВИЧ-инфекции вследствие неполного охвата ВИЧ-инфицированных матерей соответствующей лекарственной помощью, а также не исключена передача вируса в период грудного вскармливания ребенка.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44" w:name="sub_1030"/>
      <w:r w:rsidRPr="00B33246">
        <w:rPr>
          <w:rFonts w:ascii="Times New Roman" w:hAnsi="Times New Roman" w:cs="Times New Roman"/>
          <w:sz w:val="24"/>
          <w:szCs w:val="24"/>
        </w:rPr>
        <w:t>2. Основные задачи</w:t>
      </w:r>
    </w:p>
    <w:bookmarkEnd w:id="44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приоритета семейного устройства детей-сирот и детей, оставшихся без попечения родителей.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Реформирование сети и деятельности учреждений для детей-сирот и детей, оставшихся без попечения родителей, в том числе для детей-инвалидов и детей с ограниченными возможностями здоровья.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системы постинтернатного сопровождения выпускников учреждений для детей-сирот и детей, оставшихся без попечения родителей, и лиц из их числа для их социализации в обществе.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в соответствии с международными стандартами прав детей-инвалидов и детей с ограниченными возможностями здоровья на воспитание в семьях, полноценное участие в общественной жизни, получение качественного образования всех уровней, квалифицированной медицинской помощи, охрану здоровья и реабилитацию, социализацию, юридическую и социальную защиту, профессиональную подготовку, доступную среду.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системы ранней профилактики инвалидности у детей.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Всесторонняя поддержка семей, воспитывающих детей-инвалидов и детей с ограниченными возможностями здоровья: создание современной комплексной инфраструктуры реабилитационно-образовательной помощи детям-инвалидам и детям с ограниченными возможностями здоровья, внедрение таких детей в среду обычных сверстников, обеспечение их нормального жизнеустройства в будущей взрослой жизни.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45" w:name="sub_1031"/>
      <w:r w:rsidRPr="00B33246">
        <w:rPr>
          <w:rFonts w:ascii="Times New Roman" w:hAnsi="Times New Roman" w:cs="Times New Roman"/>
          <w:sz w:val="24"/>
          <w:szCs w:val="24"/>
        </w:rPr>
        <w:t>3. Меры, направленные на защиту прав и интересов детей-сирот и детей, оставшихся без попечения родителей</w:t>
      </w:r>
    </w:p>
    <w:bookmarkEnd w:id="45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Совершенствование законодательства Российской Федерации, касающегося развития форм жизнеустройства детей, от которых отказались при рождении, включая прекращение практики длительного содержания "отказных" детей в детских больницах без медицинских показаний.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Разработка и внедрение программы комплексной поддержки детей-сирот и детей, оставшихся без попечения родителей, раннего возраста.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Организация работы по реабилитации и восстановлению в родительских правах родителей воспитанников учреждений интернатного типа, поиску родственников и установлению с ними социальных связей для возврата детей в родные семьи.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Совершенствование системы стимулирования граждан, желающих принять на воспитание детей-сирот и детей, оставшихся без попечения родителей, путем расширения перечня и улучшения качества услуг таким семьям.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Применение обязательного психологического тестирования для кандидатов в опекуны, попечители, усыновители.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Улучшение качества подготовки потенциальных замещающих родителей в целях исключения возврата детей из замещающих семей в учреждения интернатного типа.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системы профессионального сопровождения усыновителей, опекунов, попечителей, приемных родителей в период адаптации и на последующих этапах жизни ребенка.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Перепрофилирование учреждений интернатного типа в службы по поддержке семей и детей, оказавшихся в трудной жизненной ситуации, в реабилитационные центры, другие учреждения в соответствии с потребностями региона.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bookmarkStart w:id="46" w:name="sub_333"/>
      <w:r w:rsidRPr="00B33246">
        <w:rPr>
          <w:rFonts w:ascii="Times New Roman" w:hAnsi="Times New Roman" w:cs="Times New Roman"/>
          <w:sz w:val="24"/>
          <w:szCs w:val="24"/>
        </w:rPr>
        <w:t>Переход к системе открытого усыновления с отказом от тайны усыновления.</w:t>
      </w:r>
    </w:p>
    <w:bookmarkEnd w:id="46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выполнения в учреждениях для детей-сирот и детей, оставшихся без попечения родителей, Рекомендаций Комитета министров Совета Европы о правах детей, находящихся в учреждениях опеки.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Продолжение реформирования учреждений для детей-сирот и детей, оставшихся без попечения родителей, путем разукрупнения, создания в них условий, приближенных к семейным, создания новых современных детских домов квартирного типа и в форме детской деревни с учетом международных норм и современных методов развития, воспитания, реабилитации детей-сирот и детей, оставшихся без попечения родителей, при активном участии волонтеров и некоммерческих организаций.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Разработка и внедрение программы подготовки воспитанников учреждений для детей-сирот и детей, оставшихся без попечения родителей, к самостоятельной жизни по окончании пребывания в них.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Внедрение технологии "социальных лифтов" для выпускников учреждений для детей-сирот и детей, оставшихся без попечения родителей, в системе образования и при трудоустройстве.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Внедрение правовых механизмов общественного контроля за обеспечением прав детей в учреждениях для детей-сирот и детей, оставшихся без попечения родителей, детских домах-интернатах.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Продолжение создания и развития региональных систем постинтернатного сопровождения и адаптации выпускников учреждений для детей-сирот и детей, оставшихся без попечения родителей, в том числе детей-инвалидов и детей с ограниченными возможностями здоровья.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Совершенствование законодательства Российской Федерации в области защиты имущественных и неимущественных (личных) прав детей-сирот и детей, оставшихся без попечения родителей, в том числе своевременное обеспечение лиц из числа детей-сирот и детей, оставшихся без попечения родителей, благоустроенными жилыми помещениями.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47" w:name="sub_1032"/>
      <w:r w:rsidRPr="00B33246">
        <w:rPr>
          <w:rFonts w:ascii="Times New Roman" w:hAnsi="Times New Roman" w:cs="Times New Roman"/>
          <w:sz w:val="24"/>
          <w:szCs w:val="24"/>
        </w:rPr>
        <w:t>4. Меры, направленные на государственную поддержку детей-инвалидов и детей с ограниченными возможностями здоровья</w:t>
      </w:r>
    </w:p>
    <w:bookmarkEnd w:id="47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Приведение законодательства Российской Федерации в соответствие с положениями Конвенции о правах инвалидов и иными международными правовыми актами.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замены медицинской модели детской инвалидности на социальную, в основе которой лежит создание условий для нормальной полноценной жизни в соответствии с положениями Конвенции о правах инвалидов.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 xml:space="preserve">Активизация работы по устранению различных барьеров в рамках реализации </w:t>
      </w:r>
      <w:hyperlink r:id="rId18" w:history="1">
        <w:r w:rsidRPr="00B33246">
          <w:rPr>
            <w:rStyle w:val="a4"/>
            <w:rFonts w:ascii="Times New Roman" w:hAnsi="Times New Roman"/>
            <w:sz w:val="24"/>
            <w:szCs w:val="24"/>
          </w:rPr>
          <w:t>государственной программы</w:t>
        </w:r>
      </w:hyperlink>
      <w:r w:rsidRPr="00B33246">
        <w:rPr>
          <w:rFonts w:ascii="Times New Roman" w:hAnsi="Times New Roman" w:cs="Times New Roman"/>
          <w:sz w:val="24"/>
          <w:szCs w:val="24"/>
        </w:rPr>
        <w:t xml:space="preserve"> Российской Федерации "Доступная среда" на 2011 - 2015 годы.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единой системы служб ранней помощи для детей-инвалидов и детей с ограниченными возможностями здоровья, включающей медицинскую, реабилитационную, коррекционно-педагогическую помощь ребенку, социально-психологическую и консультативную помощь родителям; обеспечение преемственности ранней помощи и помощи в дошкольном возрасте, развития инклюзивного дошкольного образования, организации комплексной подготовки ребенка-инвалида и ребенка с ограниченными возможностями здоровья к обучению в школе.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укомплектованности психолого-медико-педагогических комиссий современными квалифицированными кадрами в целях предотвращения гипердиагностики детей, переориентация работы комиссий на составление оптимального образовательного маршрута для детей-инвалидов и детей с ограниченными возможностями здоровья.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Законодательное закрепление обеспечения равного доступа детей-инвалидов и детей с ограниченными возможностями здоровья к качественному образованию всех уровней, гарантированной реализации их права на инклюзивное образование по месту жительства, а также соблюдения права родителей на выбор образовательного учреждения и формы обучения для ребенка.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возможности трудоустройства (в том числе поддерживаемого) для детей-инвалидов и детей с ограниченными возможностями здоровья, получивших профессиональное образование.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Нормативно-правовое регулирование порядка финансирования расходов, необходимых для адресной поддержки инклюзивного обучения и социального обеспечения детей-инвалидов и детей с ограниченными возможностями здоровья.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Внедрение эффективного механизма борьбы с дискриминацией в сфере образования для детей-инвалидов и детей с ограниченными возможностями здоровья в случае нарушения их права на инклюзивное образование.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Пересмотр критериев установления инвалидности для детей.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Реформирование системы медико-социальной экспертизы, имея в виду комплектование ее квалифицированными кадрами, необходимыми для разработки полноценной индивидуальной программы реабилитации ребенка, создание механизма межведомственного взаимодействия бюро медико-социальной экспертизы и психолого-медико-педагогических комиссий.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Внедрение современных методик комплексной реабилитации детей-инвалидов и детей с ограниченными возможностями здоровья, в том числе ранней помощи и помощи детям с тяжелыми и множественными нарушениями.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равного доступа детей-инвалидов и детей с ограниченными возможностями здоровья, имеющих родителей, а также детей-инвалидов и детей с ограниченными возможностями здоровья, проживающих в социальных учреждениях, к юридической и медицинской помощи и социальному обеспечению.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Проведение регулярного мониторинга потребностей семей, воспитывающих детей-инвалидов и детей с ограниченными возможностями здоровья, в предоставлении услуг в сфере социальной защиты, здравоохранения, образования, занятости; создание и ведение базы данных, касающихся детей-инвалидов и детей с ограниченными возможностями здоровья и их потребностей в указанных услугах.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и внедрение программы патронажного обслуживания (сопровождения) семей, воспитывающих детей-инвалидов и детей с ограниченными возможностями здоровья, со стороны служб участковых социальных работников, предоставления услуг так называемой передышки (временного размещения ребенка-инвалида в замещающую семью).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условий для социализации детей-инвалидов и детей с ограниченными возможностями здоровья с внедрением их в среду здоровых сверстников и обеспечением их участия в культурной и спортивной жизни и других массовых мероприятиях; разработка и реализация программы отдыха и оздоровления детей-инвалидов и детей с ограниченными возможностями здоровья и их семей; создание системы творческой реабилитации, вовлечение детей-инвалидов и детей с ограниченными возможностями здоровья в занятия физкультурой и спортом.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Разработка мер, позволяющих приравнять деятельность по уходу за ребенком-инвалидом одного из родителей (единственного родителя) к трудовой деятельности.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создания рабочих мест для родителей детей-инвалидов и детей с ограниченными возможностями здоровья, в том числе с использованием дистанционных технологий.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Организация системы подготовки и переподготовки специалистов для работы с детьми-инвалидами и детьми с ограниченными возможностями здоровья на базе образовательных учреждений высшего профессионального образования с использованием их научно-практического потенциала.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Расширение профилактики вертикальной передачи ВИЧ-инфекции и СПИДа, включая обязательное дородовое обследование беременных женщин независимо от наличия у них регистрации по месту жительства и гражданства, бесплатное обеспечение кормящих ВИЧ-инфицированных матерей молочными смесями для кормления ребенка, с привлечением средств, предусмотренных для реализации приоритетного национального проекта "Здоровье".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Законодательное закрепление сокращения до трех - шести месяцев срока установления ВИЧ-статуса ребенка, рожденного ВИЧ-положительными и больными СПИДом матерями.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Включение показателей профилактики вертикальной передачи ВИЧ-инфекции в статистическую отчетность службы охраны материнства и детства в качестве целевого индикатора эффективности ее деятельности.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Разработка государственной стратегии противодействия распространению ВИЧ-инфекции в Российской Федерации.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Проведение просветительской деятельности среди населения, способствующей пониманию необходимости поддержки детей-сирот, детей-инвалидов и детей с ограниченными возможностями здоровья, формированию отношения к ним как к равным членам общества, пропаганде социальной значимости ответственного родительства.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48" w:name="sub_1033"/>
      <w:r w:rsidRPr="00B33246">
        <w:rPr>
          <w:rFonts w:ascii="Times New Roman" w:hAnsi="Times New Roman" w:cs="Times New Roman"/>
          <w:sz w:val="24"/>
          <w:szCs w:val="24"/>
        </w:rPr>
        <w:t>5. Ожидаемые результаты</w:t>
      </w:r>
    </w:p>
    <w:bookmarkEnd w:id="48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Увеличение доли детей-сирот и детей, оставшихся без попечения родителей, воспитывающихся в семьях граждан Российской Федерации, до 90 процентов.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Увеличение числа субъектов Российской Федерации, свободных от институциональных форм воспитания детей-сирот (детских домов и школ-интернатов).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Сокращение случаев отмены решений о передаче детей-сирот и детей, оставшихся без попечения родителей, на воспитание в семьи граждан Российской Федерации.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Постепенное сокращение числа детей, переданных на международное усыновление, за счет развития системы стимулирования граждан Российской Федерации к усыновлению, различных форм опеки и попечительства, предоставления социальных услуг семьям граждан Российской Федерации, принявшим ребенка на воспитание.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в учреждениях для детей-сирот и детей, оставшихся без попечения родителей, условий для полноценного их развития и образования.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Сокращение времени нахождения ребенка в условиях институционализации (в медицинских и образовательных учреждениях); введение запрета на помещение детей в возрасте до трех лет в дома-интернаты.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Увеличение числа выпускников учреждений для детей-сирот и детей, оставшихся без попечения родителей, обеспеченных жильем, трудоустроенных по востребованным на рынке труда специальностям.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реабилитационно-образовательной инфраструктуры, обеспечивающей максимально полную реабилитацию и образование большинства детей-инвалидов и детей с ограниченными возможностями здоровья.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эффективных программно-целевых механизмов, обеспечивающих профилактику инвалидности в раннем и дошкольном возрасте, поддержку профессионального образования, трудоустройства и дальнейшего сопровождения жизнеустройства детей-инвалидов и детей с ограниченными возможностями здоровья по достижении ими совершеннолетия, а также рост числа детей-инвалидов и детей с ограниченными возможностями здоровья в возрасте до трех лет, получивших реабилитационные услуги.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Снижение числа детей-инвалидов и детей с ограниченными возможностями здоровья, оставшихся по объективным причинам вне системы образования, до 20 процентов.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Распространение среди населения доброжелательного, сочувственного отношения к детям-сиротам и детям, оставшимся без попечения родителей, детям-инвалидам и детям с ограниченными возможностями здоровья (по данным социологических опросов).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Искоренение вертикальной передачи ВИЧ-инфекции, появление поколений, родившихся без ВИЧ-инфекции.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49" w:name="sub_1042"/>
      <w:r w:rsidRPr="00B33246">
        <w:rPr>
          <w:rFonts w:ascii="Times New Roman" w:hAnsi="Times New Roman" w:cs="Times New Roman"/>
          <w:sz w:val="24"/>
          <w:szCs w:val="24"/>
        </w:rPr>
        <w:t>VI. Создание системы защиты и обеспечения прав и интересов детей и дружественного к ребенку правосудия</w:t>
      </w:r>
    </w:p>
    <w:bookmarkEnd w:id="49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50" w:name="sub_1035"/>
      <w:r w:rsidRPr="00B33246">
        <w:rPr>
          <w:rFonts w:ascii="Times New Roman" w:hAnsi="Times New Roman" w:cs="Times New Roman"/>
          <w:sz w:val="24"/>
          <w:szCs w:val="24"/>
        </w:rPr>
        <w:t>1. Краткий анализ ситуации</w:t>
      </w:r>
    </w:p>
    <w:bookmarkEnd w:id="50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 настоящее время в Российской Федерации отсутствует эффективная система защиты детства, не разработаны стандарты обеспечения и защиты прав ребенка, механизм планомерного выполнения на межведомственном уровне положений Конвенции о правах ребенка и заключительных замечаний Комитета ООН по правам ребенка, не определен координирующий федеральный орган исполнительной власти по выработке и реализации государственной политики в отношении детей. Не отвечает требованиям времени деятельность органов опеки и попечительства по защите прав и интересов детей.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Ежегодно десятки тысяч российских детей вовлекаются в сферу гражданского, административного и уголовного судопроизводства. В соответствии с международными обязательствами Российской Федерации надлежит обеспечить доступ детей к правосудию вне зависимости от их процессуальной правоспособности и статуса, что будет способствовать созданию дружественного к ребенку правосудия.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Одной из самых опасных проблем является насилие над детьми. Значительная часть преступлений против жизни, здоровья и половой неприкосновенности детей совершается в семье, а также лицами, обязанными по закону заботиться о ребенке. Ситуация, сложившаяся в сфере профилактики преступлений против детей, защиты их прав, является неудовлетворительной и требует принятия неотложных мер.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Координация деятельности органов и учреждений, призванных осуществлять профилактику безнадзорности и правонарушений несовершеннолетних и защиту их прав, возложена на комиссии по делам несовершеннолетних. Однако правовая основа работы этих комиссий не соответствует стоящим перед ними целям и задачам.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51" w:name="sub_1036"/>
      <w:r w:rsidRPr="00B33246">
        <w:rPr>
          <w:rFonts w:ascii="Times New Roman" w:hAnsi="Times New Roman" w:cs="Times New Roman"/>
          <w:sz w:val="24"/>
          <w:szCs w:val="24"/>
        </w:rPr>
        <w:t>2. Основные задачи</w:t>
      </w:r>
    </w:p>
    <w:bookmarkEnd w:id="51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Развитие законодательных основ системы защиты детства, введение в действие существующих международных стандартов обеспечения и защиты прав и интересов детей.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Реформирование деятельности органов опеки и попечительства.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эффективной системы профилактики правонарушений, совершаемых в отношении детей, и правонарушений самих детей, системы правосудия и системы исполнения наказаний, дружественных к ребенку.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Реформирование комиссий по делам несовершеннолетних и защите их прав.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Принятие на законодательном уровне мер по защите детей от информации, угрожающей их благополучию, безопасности и развитию.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системы предотвращения насилия в отношении несовершеннолетних, а также организация деятельности учреждений, специалистов, волонтеров по социально-психологической реабилитации детей - жертв насилия и оказанию помощи следственным органам при расследовании преступных посягательств в отношении детей.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52" w:name="sub_1037"/>
      <w:r w:rsidRPr="00B33246">
        <w:rPr>
          <w:rFonts w:ascii="Times New Roman" w:hAnsi="Times New Roman" w:cs="Times New Roman"/>
          <w:sz w:val="24"/>
          <w:szCs w:val="24"/>
        </w:rPr>
        <w:t>3. Меры, направленные на реформирование законодательства Российской Федерации в части, касающейся защиты прав и интересов детей</w:t>
      </w:r>
    </w:p>
    <w:bookmarkEnd w:id="52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 xml:space="preserve">Ратификация </w:t>
      </w:r>
      <w:hyperlink r:id="rId19" w:history="1">
        <w:r w:rsidRPr="00B33246">
          <w:rPr>
            <w:rStyle w:val="a4"/>
            <w:rFonts w:ascii="Times New Roman" w:hAnsi="Times New Roman"/>
            <w:sz w:val="24"/>
            <w:szCs w:val="24"/>
          </w:rPr>
          <w:t>Европейской конвенции</w:t>
        </w:r>
      </w:hyperlink>
      <w:r w:rsidRPr="00B33246">
        <w:rPr>
          <w:rFonts w:ascii="Times New Roman" w:hAnsi="Times New Roman" w:cs="Times New Roman"/>
          <w:sz w:val="24"/>
          <w:szCs w:val="24"/>
        </w:rPr>
        <w:t xml:space="preserve"> об осуществлении прав детей, подписанной Российской Федерацией в 2001 году, конвенций Совета Европы </w:t>
      </w:r>
      <w:hyperlink r:id="rId20" w:history="1">
        <w:r w:rsidRPr="00B33246">
          <w:rPr>
            <w:rStyle w:val="a4"/>
            <w:rFonts w:ascii="Times New Roman" w:hAnsi="Times New Roman"/>
            <w:sz w:val="24"/>
            <w:szCs w:val="24"/>
          </w:rPr>
          <w:t>о защите детей от эксплуатации и надругательств сексуального характера</w:t>
        </w:r>
      </w:hyperlink>
      <w:r w:rsidRPr="00B33246">
        <w:rPr>
          <w:rFonts w:ascii="Times New Roman" w:hAnsi="Times New Roman" w:cs="Times New Roman"/>
          <w:sz w:val="24"/>
          <w:szCs w:val="24"/>
        </w:rPr>
        <w:t>, о противодействии торговле людьми, о предотвращении и борьбе с насилием в отношении женщин и насилием в семье.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Приведение законодательства Российской Федерации в части, касающейся защиты прав и интересов детей, в соответствие с общепризнанными принципами и нормами международного права, международными договорами с участием Российской Федерации и международными стандартами в области прав ребенка, а также с рекомендациями Совета Европы по правосудию в отношении детей.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Внесение изменений в законодательство Российской Федерации в части, касающейся установления мер повышенной защиты прав детей, пострадавших от преступных посягательств, обеспечения конфиденциальности информации об участии в уголовном деле несовершеннолетнего, а также введения ответственности за распространение сведений о таком несовершеннолетнем, в том числе через сеть "Интернет" и средства массовой информации.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Подготовка концепции кодификации законодательства Российской Федерации в части, касающейся осуществления правосудия в отношении несовершеннолетних, и разработка соответствующих федеральных законов.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Разработка программы восстановительного правосудия в отношении детей, совершивших общественно опасные деяния, но не достигших возраста, с которого наступает уголовная ответственность, предусматривающей комплекс воспитательных мер и мер социально-психологического и педагогического сопровождения, а также обеспечение взаимодействия судов и правоохранительных органов со специалистами по ювенальным технологиям - медиаторами, психологами, социальными педагогами и социальными работниками при ее реализации.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Определение координирующего федерального органа исполнительной власти по выработке и реализации государственной политики в отношении детей.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 xml:space="preserve">Создание государственно-общественного механизма реализации </w:t>
      </w:r>
      <w:hyperlink r:id="rId21" w:history="1">
        <w:r w:rsidRPr="00B33246">
          <w:rPr>
            <w:rStyle w:val="a4"/>
            <w:rFonts w:ascii="Times New Roman" w:hAnsi="Times New Roman"/>
            <w:sz w:val="24"/>
            <w:szCs w:val="24"/>
          </w:rPr>
          <w:t>Конвенции</w:t>
        </w:r>
      </w:hyperlink>
      <w:r w:rsidRPr="00B33246">
        <w:rPr>
          <w:rFonts w:ascii="Times New Roman" w:hAnsi="Times New Roman" w:cs="Times New Roman"/>
          <w:sz w:val="24"/>
          <w:szCs w:val="24"/>
        </w:rPr>
        <w:t xml:space="preserve"> о правах ребенка, а также заключительных замечаний Комитета ООН по правам ребенка, сделанных по результатам рассмотрения периодических докладов Российской Федерации.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Усиление института уполномоченных по правам ребенка на федеральном и региональном уровнях путем принятия соответствующих законодательных актов, определяющих их компетенцию и права, включая право на обращение в суд, порядок представления докладов.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Совершенствование работы органов опеки и попечительства, повышение ответственности специалистов этих органов, усиление профилактических мер по защите прав и интересов детей, находящихся в социально опасном положении, обеспечение раннего выявления семей, находящихся в кризисной ситуации, в целях защиты прав детей, проживающих в таких семьях, и сохранения для ребенка его родной семьи.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53" w:name="sub_1038"/>
      <w:r w:rsidRPr="00B33246">
        <w:rPr>
          <w:rFonts w:ascii="Times New Roman" w:hAnsi="Times New Roman" w:cs="Times New Roman"/>
          <w:sz w:val="24"/>
          <w:szCs w:val="24"/>
        </w:rPr>
        <w:t>4. Меры, направленные на создание дружественного к ребенку правосудия</w:t>
      </w:r>
    </w:p>
    <w:bookmarkEnd w:id="53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Под дружественным к ребенку правосудием подразумевается система гражданского, административного и уголовного судопроизводства, гарантирующая уважение прав ребенка и их эффективное обеспечение с учетом принципов, закрепленных в рекомендациях Совета Европы по правосудию в отношении детей, а также с учетом возраста, степени зрелости ребенка и понимания им обстоятельств дела.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Основные принципы и элементы дружественного к ребенку правосудия: общедоступность; соответствие возрасту и развитию ребенка; незамедлительное принятие решений; направленность на обеспечение потребностей, прав и интересов ребенка; уважение личности и достоинства ребенка, его частной и семейной жизни; признание ключевой роли семьи для выживания, защиты прав и развития ребенка; активное использование в судебном процессе данных о детях, условиях их жизни и воспитания, полученных судом в установленном законом порядке; усиление охранительной функции суда по отношению к ребенку; приоритет восстановительного подхода и мер воспитательного воздействия; специальная подготовка судей по делам несовершеннолетних; наличие системы специализированных вспомогательных служб (в том числе служб примирения), а также процедур и норм общественного контроля за соблюдением прав ребенка.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 целях развития дружественного к ребенку правосудия предусматривается: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законодательное установление поэтапного введения дружественного к ребенку правосудия, определение его форм, принципов и механизмов осуществления;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принятие мер по обеспечению доступа детей к международному правосудию для защиты их прав и интересов;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выполнения Минимальных стандартных правил ООН, касающихся отправления правосудия в отношении несовершеннолетних (Пекинские правила 1985 года), Руководящих принципов ООН для предупреждения преступности среди несовершеннолетних (Эр-Риядские руководящие принципы 1990 года), рекомендаций Комитета министров Совета Европы о европейских правилах для несовершеннолетних правонарушителей, подвергаемых наказанию и мерам воздействия;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проведение научных, социологических исследований в целях выработки эффективной политики в отношении детей, совершивших правонарушения, планирования ее реализации и оценки достигнутых результатов;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проведение научных исследований в области психологии девиантного поведения и разработка методов воздействия, не связанных с применением наказания;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сети психолого-педагогических учреждений для работы с детьми, находящимися в конфликте с законом, и их социальным окружением;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развитие сети служб примирения в целях реализации восстановительного правосудия;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организация школьных служб примирения, нацеленных на разрешение конфликтов в образовательных учреждениях, профилактику правонарушений детей и подростков, улучшение отношений в образовательном учреждении.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 целях законодательного обеспечения деятельности комиссий по делам несовершеннолетних и защите их прав предусматривается: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разработка проекта федерального закона о комиссиях по делам несовершеннолетних и защите их прав, определяющего место и роль комиссий в системе органов профилактики, механизмы реализации правозащитной, координирующей и профилактической функций комиссий в целях обеспечения прав детей, защиты от насилия и всех форм посягательств на их жизнь и здоровье, применения мер социализации и реабилитации, а также наделяющего комиссии правом ведения персонифицированного банка данных безнадзорных несовершеннолетних, детей и семей, находящихся в социально опасном положении. При этом комиссии освобождаются от функций органа внесудебной юрисдикции;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включение в систему органов профилактики правонарушений несовершеннолетних судов, подразделений Следственного комитета Российской Федерации, учреждений и органов уголовно-исполнительной системы, уполномоченных по правам ребенка и неправительственных организаций;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внедрение технологий восстановительного подхода, реализация примирительных программ и применение механизмов возмещения ребенком-правонарушителем ущерба потерпевшему, а также проведение социальной, психологической и иной реабилитационной работы с жертвами преступлений, оказание воспитательного воздействия на несовершеннолетних правонарушителей.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54" w:name="sub_1039"/>
      <w:r w:rsidRPr="00B33246">
        <w:rPr>
          <w:rFonts w:ascii="Times New Roman" w:hAnsi="Times New Roman" w:cs="Times New Roman"/>
          <w:sz w:val="24"/>
          <w:szCs w:val="24"/>
        </w:rPr>
        <w:t>5. Меры, направленные на улучшение положения детей в период нахождения в учреждениях уголовно-исполнительной системы и в постпенитенциарный период</w:t>
      </w:r>
    </w:p>
    <w:bookmarkEnd w:id="54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в Российской Федерации системы пробации, позволяющей обеспечить высокую эффективность работы с детьми, находящимися в конфликте с законом.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Организация работы по восстановлению отношений детей, находящихся в местах лишения свободы, с их семьями и ближайшим социальным окружением и оказание помощи таким детям в адаптации и ресоциализации по окончании отбывания наказания.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Разработка и внедрение инновационных программ профессионального обучения детей, лишенных свободы, для приобретения ими современных профессий, востребованных на рынке труда.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системы общественного контроля за соблюдением прав детей, находящихся в трудной жизненной ситуации, в социально опасном положении или в конфликте с законом.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Разработка программы ресоциализации отбывших наказание несовершеннолетних и формирование государственного заказа по адресному оказанию данной услуги.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Распространение на лиц, осужденных к лишению свободы в несовершеннолетнем возрасте и освободившихся в возрасте от 18 до 23 лет, права на получение социальной поддержки, сопровождение и постпенитенциарную реабилитацию со стороны служб, осуществляющих эту работу в отношении несовершеннолетних.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Отнесение несовершеннолетних, находящихся в следственных изоляторах и воспитательных колониях, к категории лиц, в отношении которых проводится индивидуальная профилактическая работа органами и учреждениями системы профилактики безнадзорности и правонарушений несовершеннолетних.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55" w:name="sub_1040"/>
      <w:r w:rsidRPr="00B33246">
        <w:rPr>
          <w:rFonts w:ascii="Times New Roman" w:hAnsi="Times New Roman" w:cs="Times New Roman"/>
          <w:sz w:val="24"/>
          <w:szCs w:val="24"/>
        </w:rPr>
        <w:t>6. Меры, направленные на предотвращение насилия в отношении несовершеннолетних и реабилитацию детей - жертв насилия</w:t>
      </w:r>
    </w:p>
    <w:bookmarkEnd w:id="55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Разработка комплексной национальной программы по предотвращению насилия в отношении детей и реабилитации детей - жертв насилия.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некоммерческого партнерства "Российский национальный мониторинговый центр помощи пропавшим и пострадавшим детям" в целях объединения усилий государства и гражданского общества в работе по поиску пропавших детей, профилактике и пресечению преступлений насильственного и сексуального характера, в том числе совершенных с использованием информационно-телекоммуникационных сетей, а также повышения эффективности деятельности следственных органов при расследовании преступных посягательств в отношении детей.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выполнения Руководящих принципов ООН, касающихся правосудия в вопросах, связанных с участием детей - жертв и свидетелей преступлений, 2005 года.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сети организаций, осуществляющих психологическую и социальную реабилитацию детей - жертв насилия, а также оказывающих помощь следственным органам при расследовании преступных посягательств в отношении детей.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56" w:name="sub_1041"/>
      <w:r w:rsidRPr="00B33246">
        <w:rPr>
          <w:rFonts w:ascii="Times New Roman" w:hAnsi="Times New Roman" w:cs="Times New Roman"/>
          <w:sz w:val="24"/>
          <w:szCs w:val="24"/>
        </w:rPr>
        <w:t>7. Ожидаемые результаты</w:t>
      </w:r>
    </w:p>
    <w:bookmarkEnd w:id="56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эффективной многоуровневой системы защиты детства, основанной на международных стандартах.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 xml:space="preserve">Создание государственно-общественного механизма реализации </w:t>
      </w:r>
      <w:hyperlink r:id="rId22" w:history="1">
        <w:r w:rsidRPr="00B33246">
          <w:rPr>
            <w:rStyle w:val="a4"/>
            <w:rFonts w:ascii="Times New Roman" w:hAnsi="Times New Roman"/>
            <w:sz w:val="24"/>
            <w:szCs w:val="24"/>
          </w:rPr>
          <w:t>Конвенции</w:t>
        </w:r>
      </w:hyperlink>
      <w:r w:rsidRPr="00B33246">
        <w:rPr>
          <w:rFonts w:ascii="Times New Roman" w:hAnsi="Times New Roman" w:cs="Times New Roman"/>
          <w:sz w:val="24"/>
          <w:szCs w:val="24"/>
        </w:rPr>
        <w:t xml:space="preserve"> о правах ребенка.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Повышение уровня защищенности ребенка от насилия и любых форм эксплуатации, обеспечение гарантий получения детьми - жертвами насилия социально-психологической помощи.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Снижение количества правонарушений, совершаемых детьми и в отношении детей.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Расширение практики применения технологий восстановительного подхода в сфере правосудия, а также в иных сферах, затрагивающих права и законные интересы ребенка.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Повышение качества реабилитационной и социализирующей деятельности в отношении детей, лишенных свободы, сокращение сроков нахождения детей в местах лишения свободы, расширение оснований применения мер ответственности, не связанных с лишением свободы.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Расширение спектра мер воспитательного характера.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57" w:name="sub_1047"/>
      <w:r w:rsidRPr="00B33246">
        <w:rPr>
          <w:rFonts w:ascii="Times New Roman" w:hAnsi="Times New Roman" w:cs="Times New Roman"/>
          <w:sz w:val="24"/>
          <w:szCs w:val="24"/>
        </w:rPr>
        <w:t>VII. Дети - участники реализации Национальной стратегии</w:t>
      </w:r>
    </w:p>
    <w:bookmarkEnd w:id="57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58" w:name="sub_1043"/>
      <w:r w:rsidRPr="00B33246">
        <w:rPr>
          <w:rFonts w:ascii="Times New Roman" w:hAnsi="Times New Roman" w:cs="Times New Roman"/>
          <w:sz w:val="24"/>
          <w:szCs w:val="24"/>
        </w:rPr>
        <w:t>1. Краткий анализ ситуации</w:t>
      </w:r>
    </w:p>
    <w:bookmarkEnd w:id="58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Право ребенка на участие в принятии решений, затрагивающих его интересы, закреплено в Конвенции о правах ребенка. Содействие участию детей в принятии таких решений на местном, национальном и международном уровнях является одной из целей Стратегии Совета Европы по защите прав ребенка на 2012 - 2015 годы.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 Российской Федерации создана правовая основа для участия детей в принятии решений, затрагивающих их интересы, действуют детские и молодежные общественные объединения, молодежные советы, палаты, парламенты. В большинстве школ образованы и активно работают органы школьного самоуправления. Многие субъекты Российской Федерации включились в реализацию глобальной инициативы Детского фонда ООН (ЮНИСЕФ) "Города, доброжелательные к детям", одна из целей которой состоит в расширении участия детей в защите своих прав и принятии решений, затрагивающих их интересы.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Международное законодательство по вопросам участия детей в принятии решений, затрагивающих их интересы, активно развивается. Совет Европы 25 января 1996 г. принял Европейскую конвенцию об осуществлении прав детей, предусматривающую расширение возможностей участия детей в судебном или административном разбирательстве. Однако в России право детей на такое участие реализуется слабо в связи с недостаточным развитием необходимой законодательной и нормативно-правовой базы.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Процесс расширения участия детей в принятии решений, затрагивающих их интересы, сопровождается следующими рисками: усиление формализма, недооценка возможностей и заниженные ожидания результатов участия детей в принятии решений; дискриминация определенных групп детей (девочек, детей младшего и среднего возраста, детей с ограниченными возможностями здоровья и детей из малообеспеченных семей, детей из семей мигрантов, детей, воспитывающихся в учреждениях для детей-сирот и детей, оставшихся без попечения родителей); усиление элитизма (создание элитных групп "детей-профессионалов"); массовая пассивность, разочарованность детей; нарушение принципа приоритета развития ребенка и принципа добровольности его участия в принятии решений; нарушение конфиденциальности в отношении ребенка и стремление взрослых манипулировать его мнением.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59" w:name="sub_1044"/>
      <w:r w:rsidRPr="00B33246">
        <w:rPr>
          <w:rFonts w:ascii="Times New Roman" w:hAnsi="Times New Roman" w:cs="Times New Roman"/>
          <w:sz w:val="24"/>
          <w:szCs w:val="24"/>
        </w:rPr>
        <w:t>2. Основные задачи</w:t>
      </w:r>
    </w:p>
    <w:bookmarkEnd w:id="59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Развитие на основе принципов и норм международного права законодательной базы в области регулирования участия детей в принятии решений, затрагивающих их интересы во всех сферах жизнедеятельности.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правового обучения и воспитания детей, а также специалистов, работающих с детьми.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Привлечение детей к участию в общественной жизни.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Воспитание у детей гражданственности, расширение их знаний в области прав человека.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Освещение в средствах массовой информации темы участия детей в общественной жизни.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Разработка и внедрение в практику стандартов и методик участия детей в принятии решений, затрагивающих их интересы.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системы мониторинга и оценки участия детей в принятии решений, затрагивающих их интересы.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Обеспечение основных принципов участия детей в принятии решений, затрагивающих их интересы, таких как: добровольность; включенность всех групп детей; приоритет развития ребенка; повсеместное присутствие (участие ребенка в принятии всех касающихся его решений с учетом степени его зрелости, возрастных и психологических возможностей); доверие (предоставление детям большей свободы действий, увеличение зоны их ответственности); открытость, честность взрослых в общении с детьми; недопущение использования детей различными политическими силами в качестве инструмента достижения собственных целей.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60" w:name="sub_1045"/>
      <w:r w:rsidRPr="00B33246">
        <w:rPr>
          <w:rFonts w:ascii="Times New Roman" w:hAnsi="Times New Roman" w:cs="Times New Roman"/>
          <w:sz w:val="24"/>
          <w:szCs w:val="24"/>
        </w:rPr>
        <w:t>3. Первоочередные меры</w:t>
      </w:r>
    </w:p>
    <w:bookmarkEnd w:id="60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Ратификация Европейской конвенции об осуществлении прав детей.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 xml:space="preserve">Внесение изменений в </w:t>
      </w:r>
      <w:hyperlink r:id="rId23" w:history="1">
        <w:r w:rsidRPr="00B33246">
          <w:rPr>
            <w:rStyle w:val="a4"/>
            <w:rFonts w:ascii="Times New Roman" w:hAnsi="Times New Roman"/>
            <w:sz w:val="24"/>
            <w:szCs w:val="24"/>
          </w:rPr>
          <w:t>Федеральный закон</w:t>
        </w:r>
      </w:hyperlink>
      <w:r w:rsidRPr="00B33246">
        <w:rPr>
          <w:rFonts w:ascii="Times New Roman" w:hAnsi="Times New Roman" w:cs="Times New Roman"/>
          <w:sz w:val="24"/>
          <w:szCs w:val="24"/>
        </w:rPr>
        <w:t xml:space="preserve"> от 28 июня 1995 г. N 98-ФЗ "О государственной поддержке молодежных и детских общественных объединений".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Разработка и внедрение усовершенствованных образовательных программ, обеспечивающих получение детьми знаний в области прав человека и прав ребенка, с включением в них специального раздела о практическом применении полученных знаний.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Включение в учебные программы подготовки и переподготовки специалистов, работающих с детьми, специального раздела, разъясняющего право детей на участие в принятии решений, затрагивающих их интересы, и принципы его реализации.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Обучение детей способам обеспечения конфиденциальности и защиты своих личных данных в сети "Интернет".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Развитие института уполномоченных по правам ребенка в городах, муниципальных образованиях, образовательных учреждениях.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Внедрение социальных технологий для привлечения детей к участию в жизни местного сообщества, в рассмотрении и экспертизе решений, касающихся прав и интересов детей, на всех уровнях.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Разработка стандартов и методик расширения участия детей в различных сферах жизнедеятельности.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системы постоянного мониторинга и оценки участия детей в принятии решений, затрагивающих их интересы, включая систематический сбор качественных и количественных данных об уровне такого участия детей всех возрастных и социальных групп, а также о ресурсном обеспечении процесса участия детей в принятии указанных решений.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61" w:name="sub_1046"/>
      <w:r w:rsidRPr="00B33246">
        <w:rPr>
          <w:rFonts w:ascii="Times New Roman" w:hAnsi="Times New Roman" w:cs="Times New Roman"/>
          <w:sz w:val="24"/>
          <w:szCs w:val="24"/>
        </w:rPr>
        <w:t>4. Ожидаемые результаты</w:t>
      </w:r>
    </w:p>
    <w:bookmarkEnd w:id="61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правовой основы участия детей во всех сферах жизни общества.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Преодоление устоявшихся стереотипов, связанных с возможностью участия детей в принятии решений, затрагивающих их интересы.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Развитие законодательства Российской Федерации в части, касающейся обеспечения участия детей в принятии решений, затрагивающих их интересы, включая ратификацию международных актов.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усовершенствованных образовательных программ и методик обучения по вопросам, связанным с обеспечением и защитой прав ребенка, а также их внедрение в образовательный процесс, в том числе с использованием средств массовой информации и сети "Интернет".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Расширение влияния института уполномоченных по правам ребенка на всех уровнях.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Создание системы постоянного мониторинга и оценки участия детей в принятии решений, затрагивающих их интересы.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62" w:name="sub_1048"/>
      <w:r w:rsidRPr="00B33246">
        <w:rPr>
          <w:rFonts w:ascii="Times New Roman" w:hAnsi="Times New Roman" w:cs="Times New Roman"/>
          <w:sz w:val="24"/>
          <w:szCs w:val="24"/>
        </w:rPr>
        <w:t>VIII. Механизм реализации Национальной стратегии</w:t>
      </w:r>
    </w:p>
    <w:bookmarkEnd w:id="62"/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 xml:space="preserve">Национальная стратегия реализуется во взаимосвязи с </w:t>
      </w:r>
      <w:hyperlink r:id="rId24" w:history="1">
        <w:r w:rsidRPr="00B33246">
          <w:rPr>
            <w:rStyle w:val="a4"/>
            <w:rFonts w:ascii="Times New Roman" w:hAnsi="Times New Roman"/>
            <w:sz w:val="24"/>
            <w:szCs w:val="24"/>
          </w:rPr>
          <w:t>Концепцией</w:t>
        </w:r>
      </w:hyperlink>
      <w:r w:rsidRPr="00B33246">
        <w:rPr>
          <w:rFonts w:ascii="Times New Roman" w:hAnsi="Times New Roman" w:cs="Times New Roman"/>
          <w:sz w:val="24"/>
          <w:szCs w:val="24"/>
        </w:rPr>
        <w:t xml:space="preserve"> долгосрочного социально-экономического развития Российской Федерации на период до 2020 года, </w:t>
      </w:r>
      <w:hyperlink r:id="rId25" w:history="1">
        <w:r w:rsidRPr="00B33246">
          <w:rPr>
            <w:rStyle w:val="a4"/>
            <w:rFonts w:ascii="Times New Roman" w:hAnsi="Times New Roman"/>
            <w:sz w:val="24"/>
            <w:szCs w:val="24"/>
          </w:rPr>
          <w:t>Концепцией</w:t>
        </w:r>
      </w:hyperlink>
      <w:r w:rsidRPr="00B33246">
        <w:rPr>
          <w:rFonts w:ascii="Times New Roman" w:hAnsi="Times New Roman" w:cs="Times New Roman"/>
          <w:sz w:val="24"/>
          <w:szCs w:val="24"/>
        </w:rPr>
        <w:t xml:space="preserve"> демографической политики Российской Федерации на период до 2025 года и приоритетными национальными проектами.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 xml:space="preserve">Координирующим органом является образуемый при Президенте Российской Федерации </w:t>
      </w:r>
      <w:hyperlink w:anchor="sub_1000" w:history="1">
        <w:r w:rsidRPr="00B33246">
          <w:rPr>
            <w:rStyle w:val="a4"/>
            <w:rFonts w:ascii="Times New Roman" w:hAnsi="Times New Roman"/>
            <w:sz w:val="24"/>
            <w:szCs w:val="24"/>
          </w:rPr>
          <w:t>координационный совет</w:t>
        </w:r>
      </w:hyperlink>
      <w:r w:rsidRPr="00B33246">
        <w:rPr>
          <w:rFonts w:ascii="Times New Roman" w:hAnsi="Times New Roman" w:cs="Times New Roman"/>
          <w:sz w:val="24"/>
          <w:szCs w:val="24"/>
        </w:rPr>
        <w:t>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Неотъемлемой частью Национальной стратегии являются принятые в ее развитие субъектами Российской Федерации стратегии (программы) действий в отношении детей, разработанные с учетом как общих, так и особенных, присущих данному региону проблем детства.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Для достижения поставленных в Национальной стратегии целей следует сформировать консолидированный бюджет в интересах детей.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Национальную стратегию предусматривается реализовать в два этапа: первый в 2012 - 2014 годах и второй в 2015 - 2017 годах.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Сроки и основные этапы реализации Национальной стратегии должны быть согласованы с бюджетным процессом. Необходимость внедрения программно-целевого принципа организации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самоуправления, а также создания условий для планирования бюджетных ассигнований в интересах детей по новым принципам потребует изменения порядка составления и утверждения бюджетов соответствующего уровня и корректировки бюджетной классификации Российской Федерации.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Для успешной реализации Национальной стратегии в современных экономических условиях следует создать соответствующую систему индикаторов по каждому направлению и организовать постоянный мониторинг эффективности проводимых мероприятий. Функции по сбору и анализу данных о выполнении программных мероприятий и полученных результатах, а также по выработке необходимых рекомендаций возлагаются на Правительство Российской Федерации и Росстат.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На основе постоянного мониторинга реализации Национальной стратегии предусматривается проводить корректировку управленческих решений. Контроль за эффективностью использования финансовых и иных ресурсов должны осуществлять Счетная палата Российской Федерации, контрольно-счетные органы субъектов Российской Федерации и муниципальных образований с привлечением общественности. В качестве инструмента финансового контроля следует использовать аудит эффективности, предполагающий независимую оценку экономической эффективности и результативности проводимых мероприятий, их соответствия поставленным целям.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  <w:r w:rsidRPr="00B33246">
        <w:rPr>
          <w:rFonts w:ascii="Times New Roman" w:hAnsi="Times New Roman" w:cs="Times New Roman"/>
          <w:sz w:val="24"/>
          <w:szCs w:val="24"/>
        </w:rPr>
        <w:t>Механизмом контроля за ходом реализации Национальной стратегии являются ежегодные аналитические доклады образуемого при Президенте Российской Федерации координационного совета и альтернативные доклады, подготавливаемые представителями общественности и экспертного сообщества при участии детей.</w:t>
      </w:r>
    </w:p>
    <w:p w:rsidR="00205A8A" w:rsidRPr="00B33246" w:rsidRDefault="00205A8A">
      <w:pPr>
        <w:rPr>
          <w:rFonts w:ascii="Times New Roman" w:hAnsi="Times New Roman" w:cs="Times New Roman"/>
          <w:sz w:val="24"/>
          <w:szCs w:val="24"/>
        </w:rPr>
      </w:pPr>
    </w:p>
    <w:sectPr w:rsidR="00205A8A" w:rsidRPr="00B33246" w:rsidSect="00B33246">
      <w:footerReference w:type="default" r:id="rId26"/>
      <w:pgSz w:w="11900" w:h="16800"/>
      <w:pgMar w:top="426" w:right="800" w:bottom="426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C1D" w:rsidRDefault="00E16C1D" w:rsidP="00B33246">
      <w:r>
        <w:separator/>
      </w:r>
    </w:p>
  </w:endnote>
  <w:endnote w:type="continuationSeparator" w:id="0">
    <w:p w:rsidR="00E16C1D" w:rsidRDefault="00E16C1D" w:rsidP="00B33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246" w:rsidRDefault="00B33246">
    <w:pPr>
      <w:pStyle w:val="affff2"/>
      <w:jc w:val="right"/>
    </w:pPr>
    <w:r>
      <w:fldChar w:fldCharType="begin"/>
    </w:r>
    <w:r>
      <w:instrText>PAGE   \* MERGEFORMAT</w:instrText>
    </w:r>
    <w:r>
      <w:fldChar w:fldCharType="separate"/>
    </w:r>
    <w:r w:rsidR="00A25019">
      <w:rPr>
        <w:noProof/>
      </w:rPr>
      <w:t>1</w:t>
    </w:r>
    <w:r>
      <w:fldChar w:fldCharType="end"/>
    </w:r>
  </w:p>
  <w:p w:rsidR="00B33246" w:rsidRDefault="00B33246">
    <w:pPr>
      <w:pStyle w:val="afff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C1D" w:rsidRDefault="00E16C1D" w:rsidP="00B33246">
      <w:r>
        <w:separator/>
      </w:r>
    </w:p>
  </w:footnote>
  <w:footnote w:type="continuationSeparator" w:id="0">
    <w:p w:rsidR="00E16C1D" w:rsidRDefault="00E16C1D" w:rsidP="00B332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246"/>
    <w:rsid w:val="00205A8A"/>
    <w:rsid w:val="00803C34"/>
    <w:rsid w:val="00A25019"/>
    <w:rsid w:val="00B33246"/>
    <w:rsid w:val="00E16C1D"/>
    <w:rsid w:val="00F7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ссылка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Pr>
      <w:rFonts w:cs="Times New Roman"/>
      <w:b/>
      <w:bCs/>
      <w:i/>
      <w:iCs/>
      <w:color w:val="0058A9"/>
    </w:rPr>
  </w:style>
  <w:style w:type="character" w:customStyle="1" w:styleId="ab">
    <w:name w:val="Сравнение редакций"/>
    <w:uiPriority w:val="99"/>
    <w:rPr>
      <w:rFonts w:cs="Times New Roman"/>
      <w:b w:val="0"/>
      <w:color w:val="26282F"/>
    </w:rPr>
  </w:style>
  <w:style w:type="character" w:customStyle="1" w:styleId="ac">
    <w:name w:val="Добавленный текст"/>
    <w:uiPriority w:val="99"/>
    <w:rPr>
      <w:color w:val="000000"/>
      <w:shd w:val="clear" w:color="auto" w:fill="C1D7FF"/>
    </w:rPr>
  </w:style>
  <w:style w:type="paragraph" w:customStyle="1" w:styleId="ad">
    <w:name w:val="Дочерний элемент списка"/>
    <w:basedOn w:val="a"/>
    <w:next w:val="a"/>
    <w:uiPriority w:val="99"/>
    <w:pPr>
      <w:ind w:firstLine="0"/>
    </w:pPr>
    <w:rPr>
      <w:color w:val="868381"/>
      <w:sz w:val="22"/>
      <w:szCs w:val="22"/>
    </w:rPr>
  </w:style>
  <w:style w:type="paragraph" w:customStyle="1" w:styleId="ae">
    <w:name w:val="Основное меню (преемственное)"/>
    <w:basedOn w:val="a"/>
    <w:next w:val="a"/>
    <w:uiPriority w:val="99"/>
    <w:rPr>
      <w:rFonts w:ascii="Verdana" w:hAnsi="Verdana" w:cs="Verdana"/>
      <w:sz w:val="24"/>
      <w:szCs w:val="24"/>
    </w:rPr>
  </w:style>
  <w:style w:type="paragraph" w:customStyle="1" w:styleId="af">
    <w:name w:val="Заголовок *"/>
    <w:basedOn w:val="ae"/>
    <w:next w:val="a"/>
    <w:uiPriority w:val="99"/>
    <w:rPr>
      <w:b/>
      <w:bCs/>
      <w:color w:val="0058A9"/>
      <w:shd w:val="clear" w:color="auto" w:fill="D4D0C8"/>
    </w:rPr>
  </w:style>
  <w:style w:type="paragraph" w:customStyle="1" w:styleId="af0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1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character" w:customStyle="1" w:styleId="af2">
    <w:name w:val="Заголовок полученного сообщения"/>
    <w:uiPriority w:val="99"/>
    <w:rPr>
      <w:rFonts w:cs="Times New Roman"/>
      <w:b/>
      <w:bCs/>
      <w:color w:val="FF0000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uiPriority w:val="99"/>
    <w:rPr>
      <w:rFonts w:cs="Times New Roman"/>
      <w:b/>
      <w:bCs/>
      <w:color w:val="26282F"/>
    </w:rPr>
  </w:style>
  <w:style w:type="paragraph" w:customStyle="1" w:styleId="af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f6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pPr>
      <w:spacing w:after="0"/>
      <w:jc w:val="left"/>
    </w:pPr>
  </w:style>
  <w:style w:type="paragraph" w:customStyle="1" w:styleId="af8">
    <w:name w:val="Интерактивный заголовок"/>
    <w:basedOn w:val="af"/>
    <w:next w:val="a"/>
    <w:uiPriority w:val="99"/>
    <w:rPr>
      <w:u w:val="single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f">
    <w:name w:val="Колонтитул (левый)"/>
    <w:basedOn w:val="afe"/>
    <w:next w:val="a"/>
    <w:uiPriority w:val="99"/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1">
    <w:name w:val="Колонтитул (правый)"/>
    <w:basedOn w:val="aff0"/>
    <w:next w:val="a"/>
    <w:uiPriority w:val="99"/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</w:style>
  <w:style w:type="paragraph" w:customStyle="1" w:styleId="aff4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5">
    <w:name w:val="Найденные слова"/>
    <w:uiPriority w:val="99"/>
    <w:rPr>
      <w:rFonts w:cs="Times New Roman"/>
      <w:b w:val="0"/>
      <w:color w:val="26282F"/>
      <w:shd w:val="clear" w:color="auto" w:fill="FFF580"/>
    </w:rPr>
  </w:style>
  <w:style w:type="paragraph" w:customStyle="1" w:styleId="aff6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character" w:customStyle="1" w:styleId="aff7">
    <w:name w:val="Не вступил в силу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8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9">
    <w:name w:val="Нормальный (таблица)"/>
    <w:basedOn w:val="a"/>
    <w:next w:val="a"/>
    <w:uiPriority w:val="99"/>
    <w:pPr>
      <w:ind w:firstLine="0"/>
    </w:pPr>
  </w:style>
  <w:style w:type="paragraph" w:customStyle="1" w:styleId="affa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b">
    <w:name w:val="Оглавление"/>
    <w:basedOn w:val="affa"/>
    <w:next w:val="a"/>
    <w:uiPriority w:val="99"/>
    <w:pPr>
      <w:ind w:left="140"/>
    </w:pPr>
  </w:style>
  <w:style w:type="character" w:customStyle="1" w:styleId="affc">
    <w:name w:val="Опечатки"/>
    <w:uiPriority w:val="99"/>
    <w:rPr>
      <w:color w:val="FF0000"/>
    </w:rPr>
  </w:style>
  <w:style w:type="paragraph" w:customStyle="1" w:styleId="affd">
    <w:name w:val="Переменная часть"/>
    <w:basedOn w:val="ae"/>
    <w:next w:val="a"/>
    <w:uiPriority w:val="99"/>
    <w:rPr>
      <w:sz w:val="20"/>
      <w:szCs w:val="20"/>
    </w:rPr>
  </w:style>
  <w:style w:type="paragraph" w:customStyle="1" w:styleId="affe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f">
    <w:name w:val="Подзаголовок для информации об изменениях"/>
    <w:basedOn w:val="afc"/>
    <w:next w:val="a"/>
    <w:uiPriority w:val="99"/>
    <w:rPr>
      <w:b/>
      <w:bCs/>
    </w:rPr>
  </w:style>
  <w:style w:type="paragraph" w:customStyle="1" w:styleId="afff0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1">
    <w:name w:val="Постоянная часть *"/>
    <w:basedOn w:val="ae"/>
    <w:next w:val="a"/>
    <w:uiPriority w:val="99"/>
    <w:rPr>
      <w:sz w:val="22"/>
      <w:szCs w:val="22"/>
    </w:rPr>
  </w:style>
  <w:style w:type="paragraph" w:customStyle="1" w:styleId="afff2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3">
    <w:name w:val="Пример."/>
    <w:basedOn w:val="a6"/>
    <w:next w:val="a"/>
    <w:uiPriority w:val="99"/>
  </w:style>
  <w:style w:type="paragraph" w:customStyle="1" w:styleId="afff4">
    <w:name w:val="Примечание."/>
    <w:basedOn w:val="a6"/>
    <w:next w:val="a"/>
    <w:uiPriority w:val="99"/>
  </w:style>
  <w:style w:type="character" w:customStyle="1" w:styleId="afff5">
    <w:name w:val="Продолжение ссылки"/>
    <w:uiPriority w:val="99"/>
  </w:style>
  <w:style w:type="paragraph" w:customStyle="1" w:styleId="afff6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character" w:customStyle="1" w:styleId="afff8">
    <w:name w:val="Ссылка на утративший силу документ"/>
    <w:uiPriority w:val="99"/>
    <w:rPr>
      <w:rFonts w:cs="Times New Roman"/>
      <w:b w:val="0"/>
      <w:color w:val="749232"/>
    </w:rPr>
  </w:style>
  <w:style w:type="paragraph" w:customStyle="1" w:styleId="afff9">
    <w:name w:val="Текст в таблице"/>
    <w:basedOn w:val="aff9"/>
    <w:next w:val="a"/>
    <w:uiPriority w:val="9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далённый текст"/>
    <w:uiPriority w:val="99"/>
    <w:rPr>
      <w:color w:val="000000"/>
      <w:shd w:val="clear" w:color="auto" w:fill="C4C413"/>
    </w:rPr>
  </w:style>
  <w:style w:type="character" w:customStyle="1" w:styleId="afffd">
    <w:name w:val="Утратил силу"/>
    <w:uiPriority w:val="99"/>
    <w:rPr>
      <w:rFonts w:cs="Times New Roman"/>
      <w:b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fff">
    <w:name w:val="Центрированный (таблица)"/>
    <w:basedOn w:val="aff9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0">
    <w:name w:val="header"/>
    <w:basedOn w:val="a"/>
    <w:link w:val="affff1"/>
    <w:uiPriority w:val="99"/>
    <w:unhideWhenUsed/>
    <w:rsid w:val="00B33246"/>
    <w:pPr>
      <w:tabs>
        <w:tab w:val="center" w:pos="4677"/>
        <w:tab w:val="right" w:pos="9355"/>
      </w:tabs>
    </w:pPr>
  </w:style>
  <w:style w:type="character" w:customStyle="1" w:styleId="affff1">
    <w:name w:val="Верхний колонтитул Знак"/>
    <w:link w:val="affff0"/>
    <w:uiPriority w:val="99"/>
    <w:locked/>
    <w:rsid w:val="00B33246"/>
    <w:rPr>
      <w:rFonts w:ascii="Arial" w:hAnsi="Arial" w:cs="Arial"/>
      <w:sz w:val="26"/>
      <w:szCs w:val="26"/>
    </w:rPr>
  </w:style>
  <w:style w:type="paragraph" w:styleId="affff2">
    <w:name w:val="footer"/>
    <w:basedOn w:val="a"/>
    <w:link w:val="affff3"/>
    <w:uiPriority w:val="99"/>
    <w:unhideWhenUsed/>
    <w:rsid w:val="00B33246"/>
    <w:pPr>
      <w:tabs>
        <w:tab w:val="center" w:pos="4677"/>
        <w:tab w:val="right" w:pos="9355"/>
      </w:tabs>
    </w:pPr>
  </w:style>
  <w:style w:type="character" w:customStyle="1" w:styleId="affff3">
    <w:name w:val="Нижний колонтитул Знак"/>
    <w:link w:val="affff2"/>
    <w:uiPriority w:val="99"/>
    <w:locked/>
    <w:rsid w:val="00B33246"/>
    <w:rPr>
      <w:rFonts w:ascii="Arial" w:hAnsi="Arial" w:cs="Arial"/>
      <w:sz w:val="26"/>
      <w:szCs w:val="26"/>
    </w:rPr>
  </w:style>
  <w:style w:type="paragraph" w:styleId="affff4">
    <w:name w:val="Balloon Text"/>
    <w:basedOn w:val="a"/>
    <w:link w:val="affff5"/>
    <w:uiPriority w:val="99"/>
    <w:semiHidden/>
    <w:unhideWhenUsed/>
    <w:rsid w:val="00B33246"/>
    <w:rPr>
      <w:rFonts w:ascii="Tahoma" w:hAnsi="Tahoma" w:cs="Tahoma"/>
      <w:sz w:val="16"/>
      <w:szCs w:val="16"/>
    </w:rPr>
  </w:style>
  <w:style w:type="character" w:customStyle="1" w:styleId="affff5">
    <w:name w:val="Текст выноски Знак"/>
    <w:link w:val="affff4"/>
    <w:uiPriority w:val="99"/>
    <w:semiHidden/>
    <w:locked/>
    <w:rsid w:val="00B332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ссылка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Pr>
      <w:rFonts w:cs="Times New Roman"/>
      <w:b/>
      <w:bCs/>
      <w:i/>
      <w:iCs/>
      <w:color w:val="0058A9"/>
    </w:rPr>
  </w:style>
  <w:style w:type="character" w:customStyle="1" w:styleId="ab">
    <w:name w:val="Сравнение редакций"/>
    <w:uiPriority w:val="99"/>
    <w:rPr>
      <w:rFonts w:cs="Times New Roman"/>
      <w:b w:val="0"/>
      <w:color w:val="26282F"/>
    </w:rPr>
  </w:style>
  <w:style w:type="character" w:customStyle="1" w:styleId="ac">
    <w:name w:val="Добавленный текст"/>
    <w:uiPriority w:val="99"/>
    <w:rPr>
      <w:color w:val="000000"/>
      <w:shd w:val="clear" w:color="auto" w:fill="C1D7FF"/>
    </w:rPr>
  </w:style>
  <w:style w:type="paragraph" w:customStyle="1" w:styleId="ad">
    <w:name w:val="Дочерний элемент списка"/>
    <w:basedOn w:val="a"/>
    <w:next w:val="a"/>
    <w:uiPriority w:val="99"/>
    <w:pPr>
      <w:ind w:firstLine="0"/>
    </w:pPr>
    <w:rPr>
      <w:color w:val="868381"/>
      <w:sz w:val="22"/>
      <w:szCs w:val="22"/>
    </w:rPr>
  </w:style>
  <w:style w:type="paragraph" w:customStyle="1" w:styleId="ae">
    <w:name w:val="Основное меню (преемственное)"/>
    <w:basedOn w:val="a"/>
    <w:next w:val="a"/>
    <w:uiPriority w:val="99"/>
    <w:rPr>
      <w:rFonts w:ascii="Verdana" w:hAnsi="Verdana" w:cs="Verdana"/>
      <w:sz w:val="24"/>
      <w:szCs w:val="24"/>
    </w:rPr>
  </w:style>
  <w:style w:type="paragraph" w:customStyle="1" w:styleId="af">
    <w:name w:val="Заголовок *"/>
    <w:basedOn w:val="ae"/>
    <w:next w:val="a"/>
    <w:uiPriority w:val="99"/>
    <w:rPr>
      <w:b/>
      <w:bCs/>
      <w:color w:val="0058A9"/>
      <w:shd w:val="clear" w:color="auto" w:fill="D4D0C8"/>
    </w:rPr>
  </w:style>
  <w:style w:type="paragraph" w:customStyle="1" w:styleId="af0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1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character" w:customStyle="1" w:styleId="af2">
    <w:name w:val="Заголовок полученного сообщения"/>
    <w:uiPriority w:val="99"/>
    <w:rPr>
      <w:rFonts w:cs="Times New Roman"/>
      <w:b/>
      <w:bCs/>
      <w:color w:val="FF0000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uiPriority w:val="99"/>
    <w:rPr>
      <w:rFonts w:cs="Times New Roman"/>
      <w:b/>
      <w:bCs/>
      <w:color w:val="26282F"/>
    </w:rPr>
  </w:style>
  <w:style w:type="paragraph" w:customStyle="1" w:styleId="af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f6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pPr>
      <w:spacing w:after="0"/>
      <w:jc w:val="left"/>
    </w:pPr>
  </w:style>
  <w:style w:type="paragraph" w:customStyle="1" w:styleId="af8">
    <w:name w:val="Интерактивный заголовок"/>
    <w:basedOn w:val="af"/>
    <w:next w:val="a"/>
    <w:uiPriority w:val="99"/>
    <w:rPr>
      <w:u w:val="single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f">
    <w:name w:val="Колонтитул (левый)"/>
    <w:basedOn w:val="afe"/>
    <w:next w:val="a"/>
    <w:uiPriority w:val="99"/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1">
    <w:name w:val="Колонтитул (правый)"/>
    <w:basedOn w:val="aff0"/>
    <w:next w:val="a"/>
    <w:uiPriority w:val="99"/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</w:style>
  <w:style w:type="paragraph" w:customStyle="1" w:styleId="aff4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5">
    <w:name w:val="Найденные слова"/>
    <w:uiPriority w:val="99"/>
    <w:rPr>
      <w:rFonts w:cs="Times New Roman"/>
      <w:b w:val="0"/>
      <w:color w:val="26282F"/>
      <w:shd w:val="clear" w:color="auto" w:fill="FFF580"/>
    </w:rPr>
  </w:style>
  <w:style w:type="paragraph" w:customStyle="1" w:styleId="aff6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character" w:customStyle="1" w:styleId="aff7">
    <w:name w:val="Не вступил в силу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8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9">
    <w:name w:val="Нормальный (таблица)"/>
    <w:basedOn w:val="a"/>
    <w:next w:val="a"/>
    <w:uiPriority w:val="99"/>
    <w:pPr>
      <w:ind w:firstLine="0"/>
    </w:pPr>
  </w:style>
  <w:style w:type="paragraph" w:customStyle="1" w:styleId="affa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b">
    <w:name w:val="Оглавление"/>
    <w:basedOn w:val="affa"/>
    <w:next w:val="a"/>
    <w:uiPriority w:val="99"/>
    <w:pPr>
      <w:ind w:left="140"/>
    </w:pPr>
  </w:style>
  <w:style w:type="character" w:customStyle="1" w:styleId="affc">
    <w:name w:val="Опечатки"/>
    <w:uiPriority w:val="99"/>
    <w:rPr>
      <w:color w:val="FF0000"/>
    </w:rPr>
  </w:style>
  <w:style w:type="paragraph" w:customStyle="1" w:styleId="affd">
    <w:name w:val="Переменная часть"/>
    <w:basedOn w:val="ae"/>
    <w:next w:val="a"/>
    <w:uiPriority w:val="99"/>
    <w:rPr>
      <w:sz w:val="20"/>
      <w:szCs w:val="20"/>
    </w:rPr>
  </w:style>
  <w:style w:type="paragraph" w:customStyle="1" w:styleId="affe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f">
    <w:name w:val="Подзаголовок для информации об изменениях"/>
    <w:basedOn w:val="afc"/>
    <w:next w:val="a"/>
    <w:uiPriority w:val="99"/>
    <w:rPr>
      <w:b/>
      <w:bCs/>
    </w:rPr>
  </w:style>
  <w:style w:type="paragraph" w:customStyle="1" w:styleId="afff0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1">
    <w:name w:val="Постоянная часть *"/>
    <w:basedOn w:val="ae"/>
    <w:next w:val="a"/>
    <w:uiPriority w:val="99"/>
    <w:rPr>
      <w:sz w:val="22"/>
      <w:szCs w:val="22"/>
    </w:rPr>
  </w:style>
  <w:style w:type="paragraph" w:customStyle="1" w:styleId="afff2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3">
    <w:name w:val="Пример."/>
    <w:basedOn w:val="a6"/>
    <w:next w:val="a"/>
    <w:uiPriority w:val="99"/>
  </w:style>
  <w:style w:type="paragraph" w:customStyle="1" w:styleId="afff4">
    <w:name w:val="Примечание."/>
    <w:basedOn w:val="a6"/>
    <w:next w:val="a"/>
    <w:uiPriority w:val="99"/>
  </w:style>
  <w:style w:type="character" w:customStyle="1" w:styleId="afff5">
    <w:name w:val="Продолжение ссылки"/>
    <w:uiPriority w:val="99"/>
  </w:style>
  <w:style w:type="paragraph" w:customStyle="1" w:styleId="afff6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character" w:customStyle="1" w:styleId="afff8">
    <w:name w:val="Ссылка на утративший силу документ"/>
    <w:uiPriority w:val="99"/>
    <w:rPr>
      <w:rFonts w:cs="Times New Roman"/>
      <w:b w:val="0"/>
      <w:color w:val="749232"/>
    </w:rPr>
  </w:style>
  <w:style w:type="paragraph" w:customStyle="1" w:styleId="afff9">
    <w:name w:val="Текст в таблице"/>
    <w:basedOn w:val="aff9"/>
    <w:next w:val="a"/>
    <w:uiPriority w:val="9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далённый текст"/>
    <w:uiPriority w:val="99"/>
    <w:rPr>
      <w:color w:val="000000"/>
      <w:shd w:val="clear" w:color="auto" w:fill="C4C413"/>
    </w:rPr>
  </w:style>
  <w:style w:type="character" w:customStyle="1" w:styleId="afffd">
    <w:name w:val="Утратил силу"/>
    <w:uiPriority w:val="99"/>
    <w:rPr>
      <w:rFonts w:cs="Times New Roman"/>
      <w:b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fff">
    <w:name w:val="Центрированный (таблица)"/>
    <w:basedOn w:val="aff9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0">
    <w:name w:val="header"/>
    <w:basedOn w:val="a"/>
    <w:link w:val="affff1"/>
    <w:uiPriority w:val="99"/>
    <w:unhideWhenUsed/>
    <w:rsid w:val="00B33246"/>
    <w:pPr>
      <w:tabs>
        <w:tab w:val="center" w:pos="4677"/>
        <w:tab w:val="right" w:pos="9355"/>
      </w:tabs>
    </w:pPr>
  </w:style>
  <w:style w:type="character" w:customStyle="1" w:styleId="affff1">
    <w:name w:val="Верхний колонтитул Знак"/>
    <w:link w:val="affff0"/>
    <w:uiPriority w:val="99"/>
    <w:locked/>
    <w:rsid w:val="00B33246"/>
    <w:rPr>
      <w:rFonts w:ascii="Arial" w:hAnsi="Arial" w:cs="Arial"/>
      <w:sz w:val="26"/>
      <w:szCs w:val="26"/>
    </w:rPr>
  </w:style>
  <w:style w:type="paragraph" w:styleId="affff2">
    <w:name w:val="footer"/>
    <w:basedOn w:val="a"/>
    <w:link w:val="affff3"/>
    <w:uiPriority w:val="99"/>
    <w:unhideWhenUsed/>
    <w:rsid w:val="00B33246"/>
    <w:pPr>
      <w:tabs>
        <w:tab w:val="center" w:pos="4677"/>
        <w:tab w:val="right" w:pos="9355"/>
      </w:tabs>
    </w:pPr>
  </w:style>
  <w:style w:type="character" w:customStyle="1" w:styleId="affff3">
    <w:name w:val="Нижний колонтитул Знак"/>
    <w:link w:val="affff2"/>
    <w:uiPriority w:val="99"/>
    <w:locked/>
    <w:rsid w:val="00B33246"/>
    <w:rPr>
      <w:rFonts w:ascii="Arial" w:hAnsi="Arial" w:cs="Arial"/>
      <w:sz w:val="26"/>
      <w:szCs w:val="26"/>
    </w:rPr>
  </w:style>
  <w:style w:type="paragraph" w:styleId="affff4">
    <w:name w:val="Balloon Text"/>
    <w:basedOn w:val="a"/>
    <w:link w:val="affff5"/>
    <w:uiPriority w:val="99"/>
    <w:semiHidden/>
    <w:unhideWhenUsed/>
    <w:rsid w:val="00B33246"/>
    <w:rPr>
      <w:rFonts w:ascii="Tahoma" w:hAnsi="Tahoma" w:cs="Tahoma"/>
      <w:sz w:val="16"/>
      <w:szCs w:val="16"/>
    </w:rPr>
  </w:style>
  <w:style w:type="character" w:customStyle="1" w:styleId="affff5">
    <w:name w:val="Текст выноски Знак"/>
    <w:link w:val="affff4"/>
    <w:uiPriority w:val="99"/>
    <w:semiHidden/>
    <w:locked/>
    <w:rsid w:val="00B332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0717446&amp;sub=1000" TargetMode="External"/><Relationship Id="rId13" Type="http://schemas.openxmlformats.org/officeDocument/2006/relationships/hyperlink" Target="http://ivo.garant.ru/document?id=70296478&amp;sub=1000" TargetMode="External"/><Relationship Id="rId18" Type="http://schemas.openxmlformats.org/officeDocument/2006/relationships/hyperlink" Target="http://ivo.garant.ru/document?id=12084011&amp;sub=10000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ivo.garant.ru/document?id=2440422&amp;sub=0" TargetMode="External"/><Relationship Id="rId7" Type="http://schemas.openxmlformats.org/officeDocument/2006/relationships/hyperlink" Target="http://ivo.garant.ru/document?id=70142628&amp;sub=1000" TargetMode="External"/><Relationship Id="rId12" Type="http://schemas.openxmlformats.org/officeDocument/2006/relationships/hyperlink" Target="http://ivo.garant.ru/document?id=91961&amp;sub=1000" TargetMode="External"/><Relationship Id="rId17" Type="http://schemas.openxmlformats.org/officeDocument/2006/relationships/hyperlink" Target="http://ivo.garant.ru/document?id=70957260&amp;sub=10" TargetMode="External"/><Relationship Id="rId25" Type="http://schemas.openxmlformats.org/officeDocument/2006/relationships/hyperlink" Target="http://ivo.garant.ru/document?id=91961&amp;sub=100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ivo.garant.ru/document?id=70143384&amp;sub=0" TargetMode="External"/><Relationship Id="rId20" Type="http://schemas.openxmlformats.org/officeDocument/2006/relationships/hyperlink" Target="http://ivo.garant.ru/document?id=70259656&amp;sub=0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?id=94365&amp;sub=1000" TargetMode="External"/><Relationship Id="rId24" Type="http://schemas.openxmlformats.org/officeDocument/2006/relationships/hyperlink" Target="http://ivo.garant.ru/document?id=94365&amp;sub=100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?id=70143384&amp;sub=1000" TargetMode="External"/><Relationship Id="rId23" Type="http://schemas.openxmlformats.org/officeDocument/2006/relationships/hyperlink" Target="http://ivo.garant.ru/document?id=3544&amp;sub=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ivo.garant.ru/document?id=2440422&amp;sub=0" TargetMode="External"/><Relationship Id="rId19" Type="http://schemas.openxmlformats.org/officeDocument/2006/relationships/hyperlink" Target="http://ivo.garant.ru/document?id=3989570&amp;sub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?id=10003000&amp;sub=0" TargetMode="External"/><Relationship Id="rId14" Type="http://schemas.openxmlformats.org/officeDocument/2006/relationships/hyperlink" Target="http://ivo.garant.ru/document?id=70296478&amp;sub=2000" TargetMode="External"/><Relationship Id="rId22" Type="http://schemas.openxmlformats.org/officeDocument/2006/relationships/hyperlink" Target="http://ivo.garant.ru/document?id=2440422&amp;sub=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14105</Words>
  <Characters>80400</Characters>
  <Application>Microsoft Office Word</Application>
  <DocSecurity>0</DocSecurity>
  <Lines>670</Lines>
  <Paragraphs>188</Paragraphs>
  <ScaleCrop>false</ScaleCrop>
  <Company>НПП "Гарант-Сервис"</Company>
  <LinksUpToDate>false</LinksUpToDate>
  <CharactersWithSpaces>94317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cp:lastPrinted>2016-01-28T05:58:00Z</cp:lastPrinted>
  <dcterms:created xsi:type="dcterms:W3CDTF">2022-03-16T13:15:00Z</dcterms:created>
  <dcterms:modified xsi:type="dcterms:W3CDTF">2022-03-16T13:15:00Z</dcterms:modified>
</cp:coreProperties>
</file>